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9154F6" w:rsidRDefault="00451E90" w:rsidP="00361401">
      <w:pPr>
        <w:suppressLineNumbers/>
        <w:suppressAutoHyphens/>
        <w:spacing w:line="288" w:lineRule="auto"/>
        <w:rPr>
          <w:rFonts w:asciiTheme="minorBidi" w:hAnsiTheme="minorBidi" w:cstheme="minorBidi"/>
          <w:bCs/>
          <w:sz w:val="22"/>
          <w:szCs w:val="22"/>
        </w:rPr>
      </w:pPr>
    </w:p>
    <w:p w14:paraId="684422CF" w14:textId="77777777" w:rsidR="00793470" w:rsidRDefault="00793470" w:rsidP="00361401">
      <w:pPr>
        <w:suppressLineNumbers/>
        <w:suppressAutoHyphens/>
        <w:spacing w:line="288" w:lineRule="auto"/>
        <w:rPr>
          <w:rFonts w:ascii="Arial" w:eastAsia="Arial" w:hAnsi="Arial" w:cs="Arial"/>
          <w:sz w:val="22"/>
          <w:szCs w:val="22"/>
        </w:rPr>
      </w:pPr>
    </w:p>
    <w:p w14:paraId="359A60B1" w14:textId="43B719E0" w:rsidR="00361401" w:rsidRPr="00361401" w:rsidRDefault="00361401" w:rsidP="00361401">
      <w:pPr>
        <w:suppressLineNumbers/>
        <w:suppressAutoHyphens/>
        <w:spacing w:line="288" w:lineRule="auto"/>
        <w:rPr>
          <w:rFonts w:ascii="Arial" w:eastAsia="Arial" w:hAnsi="Arial" w:cs="Arial"/>
          <w:b/>
          <w:bCs/>
          <w:sz w:val="22"/>
          <w:szCs w:val="22"/>
        </w:rPr>
      </w:pPr>
      <w:r w:rsidRPr="00361401">
        <w:rPr>
          <w:rFonts w:ascii="Arial" w:eastAsia="Arial" w:hAnsi="Arial" w:cs="Arial"/>
          <w:b/>
          <w:bCs/>
          <w:sz w:val="22"/>
          <w:szCs w:val="22"/>
        </w:rPr>
        <w:t xml:space="preserve">NORD DRIVESYSTEMS auf der </w:t>
      </w:r>
      <w:proofErr w:type="spellStart"/>
      <w:r w:rsidRPr="00361401">
        <w:rPr>
          <w:rFonts w:ascii="Arial" w:eastAsia="Arial" w:hAnsi="Arial" w:cs="Arial"/>
          <w:b/>
          <w:bCs/>
          <w:sz w:val="22"/>
          <w:szCs w:val="22"/>
        </w:rPr>
        <w:t>LogiMAT</w:t>
      </w:r>
      <w:proofErr w:type="spellEnd"/>
      <w:r w:rsidRPr="00361401">
        <w:rPr>
          <w:rFonts w:ascii="Arial" w:eastAsia="Arial" w:hAnsi="Arial" w:cs="Arial"/>
          <w:b/>
          <w:bCs/>
          <w:sz w:val="22"/>
          <w:szCs w:val="22"/>
        </w:rPr>
        <w:t xml:space="preserve"> 2026</w:t>
      </w:r>
    </w:p>
    <w:p w14:paraId="7C9C1A71" w14:textId="77777777" w:rsidR="00361401" w:rsidRPr="00361401" w:rsidRDefault="00361401" w:rsidP="00361401">
      <w:pPr>
        <w:suppressLineNumbers/>
        <w:suppressAutoHyphens/>
        <w:spacing w:line="288" w:lineRule="auto"/>
        <w:rPr>
          <w:rFonts w:ascii="Arial" w:eastAsia="Arial" w:hAnsi="Arial" w:cs="Arial"/>
          <w:sz w:val="22"/>
          <w:szCs w:val="22"/>
        </w:rPr>
      </w:pPr>
    </w:p>
    <w:p w14:paraId="18F8579D" w14:textId="77777777" w:rsidR="00793470" w:rsidRPr="00361401" w:rsidRDefault="00793470" w:rsidP="00361401">
      <w:pPr>
        <w:suppressLineNumbers/>
        <w:suppressAutoHyphens/>
        <w:spacing w:line="288" w:lineRule="auto"/>
        <w:rPr>
          <w:rFonts w:ascii="Arial" w:eastAsia="Arial" w:hAnsi="Arial" w:cs="Arial"/>
          <w:sz w:val="22"/>
          <w:szCs w:val="22"/>
        </w:rPr>
      </w:pPr>
    </w:p>
    <w:p w14:paraId="0CEF9E22"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NORD erweitert Funktionale Sicherheit seiner Antriebselektronik</w:t>
      </w:r>
      <w:r>
        <w:rPr>
          <w:rStyle w:val="eop"/>
          <w:rFonts w:ascii="Arial" w:eastAsiaTheme="majorEastAsia" w:hAnsi="Arial" w:cs="Arial"/>
          <w:sz w:val="22"/>
          <w:szCs w:val="22"/>
        </w:rPr>
        <w:t> </w:t>
      </w:r>
    </w:p>
    <w:p w14:paraId="5F9244DC"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Neue Sicherheitsfeatures für den NORDAC </w:t>
      </w:r>
      <w:r>
        <w:rPr>
          <w:rStyle w:val="normaltextrun"/>
          <w:rFonts w:ascii="Arial" w:eastAsiaTheme="majorEastAsia" w:hAnsi="Arial" w:cs="Arial"/>
          <w:b/>
          <w:bCs/>
          <w:i/>
          <w:iCs/>
          <w:sz w:val="22"/>
          <w:szCs w:val="22"/>
        </w:rPr>
        <w:t>ON</w:t>
      </w:r>
      <w:r>
        <w:rPr>
          <w:rStyle w:val="eop"/>
          <w:rFonts w:ascii="Arial" w:eastAsiaTheme="majorEastAsia" w:hAnsi="Arial" w:cs="Arial"/>
          <w:sz w:val="22"/>
          <w:szCs w:val="22"/>
        </w:rPr>
        <w:t> </w:t>
      </w:r>
    </w:p>
    <w:p w14:paraId="096882D8"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eop"/>
          <w:rFonts w:ascii="Arial" w:eastAsiaTheme="majorEastAsia" w:hAnsi="Arial" w:cs="Arial"/>
          <w:sz w:val="22"/>
          <w:szCs w:val="22"/>
        </w:rPr>
        <w:t> </w:t>
      </w:r>
    </w:p>
    <w:p w14:paraId="0970408F" w14:textId="573FE4A9"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Umfassendes Sicherheitsupgrade für den </w:t>
      </w:r>
      <w:hyperlink r:id="rId10" w:tgtFrame="_blank" w:history="1">
        <w:r>
          <w:rPr>
            <w:rStyle w:val="normaltextrun"/>
            <w:rFonts w:ascii="Arial" w:eastAsiaTheme="majorEastAsia" w:hAnsi="Arial" w:cs="Arial"/>
            <w:b/>
            <w:bCs/>
            <w:color w:val="467886"/>
            <w:sz w:val="22"/>
            <w:szCs w:val="22"/>
            <w:u w:val="single"/>
          </w:rPr>
          <w:t>NORDAC </w:t>
        </w:r>
        <w:r>
          <w:rPr>
            <w:rStyle w:val="normaltextrun"/>
            <w:rFonts w:ascii="Arial" w:eastAsiaTheme="majorEastAsia" w:hAnsi="Arial" w:cs="Arial"/>
            <w:b/>
            <w:bCs/>
            <w:i/>
            <w:iCs/>
            <w:color w:val="467886"/>
            <w:sz w:val="22"/>
            <w:szCs w:val="22"/>
            <w:u w:val="single"/>
          </w:rPr>
          <w:t>ON</w:t>
        </w:r>
      </w:hyperlink>
      <w:r>
        <w:rPr>
          <w:rStyle w:val="normaltextrun"/>
          <w:rFonts w:ascii="Arial" w:eastAsiaTheme="majorEastAsia" w:hAnsi="Arial" w:cs="Arial"/>
          <w:sz w:val="22"/>
          <w:szCs w:val="22"/>
        </w:rPr>
        <w:t>:</w:t>
      </w:r>
      <w:r>
        <w:rPr>
          <w:rStyle w:val="normaltextrun"/>
          <w:rFonts w:ascii="Arial" w:eastAsiaTheme="majorEastAsia" w:hAnsi="Arial" w:cs="Arial"/>
          <w:b/>
          <w:bCs/>
          <w:sz w:val="22"/>
          <w:szCs w:val="22"/>
        </w:rPr>
        <w:t xml:space="preserve"> Die jüngste Produktfamilie der dezentralen Frequenzumrichter von </w:t>
      </w:r>
      <w:hyperlink r:id="rId11" w:tgtFrame="_blank" w:history="1">
        <w:r>
          <w:rPr>
            <w:rStyle w:val="normaltextrun"/>
            <w:rFonts w:ascii="Arial" w:eastAsiaTheme="majorEastAsia" w:hAnsi="Arial" w:cs="Arial"/>
            <w:b/>
            <w:bCs/>
            <w:color w:val="467886"/>
            <w:sz w:val="22"/>
            <w:szCs w:val="22"/>
            <w:u w:val="single"/>
          </w:rPr>
          <w:t>NORD DRIVESYSTEMS</w:t>
        </w:r>
      </w:hyperlink>
      <w:r>
        <w:rPr>
          <w:rStyle w:val="normaltextrun"/>
          <w:rFonts w:ascii="Arial" w:eastAsiaTheme="majorEastAsia" w:hAnsi="Arial" w:cs="Arial"/>
          <w:b/>
          <w:bCs/>
          <w:sz w:val="22"/>
          <w:szCs w:val="22"/>
        </w:rPr>
        <w:t> erhält neue Features zur Funktionalen Sicherheit. Damit optimiert der Spezialist für Antriebslösungen das System für den Einsatz in Automationsumgebungen.</w:t>
      </w:r>
      <w:r>
        <w:rPr>
          <w:rStyle w:val="eop"/>
          <w:rFonts w:ascii="Arial" w:eastAsiaTheme="majorEastAsia" w:hAnsi="Arial" w:cs="Arial"/>
          <w:sz w:val="22"/>
          <w:szCs w:val="22"/>
        </w:rPr>
        <w:t> </w:t>
      </w:r>
    </w:p>
    <w:p w14:paraId="3269683F"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eop"/>
          <w:rFonts w:ascii="Arial" w:eastAsiaTheme="majorEastAsia" w:hAnsi="Arial" w:cs="Arial"/>
          <w:sz w:val="22"/>
          <w:szCs w:val="22"/>
        </w:rPr>
        <w:t> </w:t>
      </w:r>
    </w:p>
    <w:p w14:paraId="3BDA2882" w14:textId="6D847C62" w:rsidR="002B62DF" w:rsidRDefault="002B62DF" w:rsidP="00361401">
      <w:pPr>
        <w:pStyle w:val="paragraph"/>
        <w:suppressLineNumbers/>
        <w:suppressAutoHyphens/>
        <w:spacing w:before="0" w:beforeAutospacing="0" w:after="0" w:afterAutospacing="0" w:line="288" w:lineRule="auto"/>
        <w:textAlignment w:val="baseline"/>
        <w:rPr>
          <w:rStyle w:val="eop"/>
          <w:rFonts w:ascii="Arial" w:eastAsiaTheme="majorEastAsia" w:hAnsi="Arial" w:cs="Arial"/>
          <w:sz w:val="22"/>
          <w:szCs w:val="22"/>
        </w:rPr>
      </w:pPr>
      <w:r>
        <w:rPr>
          <w:rStyle w:val="normaltextrun"/>
          <w:rFonts w:ascii="Arial" w:eastAsiaTheme="majorEastAsia" w:hAnsi="Arial" w:cs="Arial"/>
          <w:sz w:val="22"/>
          <w:szCs w:val="22"/>
        </w:rPr>
        <w:t>In der automatisierten Produktion ermöglicht Antriebselektronik mit integrierten Sicherheitsfunktionen das sichere Steuern, Regeln und Überwachen aller Bewegungsabläufe. Die Funktionale Sicherheit gewinnt damit auch in den Antriebssystemen von NORD eine immer größere Bedeutung und wird kontinuierlich ausgebaut. Nun erhält der </w:t>
      </w:r>
      <w:hyperlink r:id="rId12" w:tgtFrame="_blank" w:history="1">
        <w:r>
          <w:rPr>
            <w:rStyle w:val="normaltextrun"/>
            <w:rFonts w:ascii="Arial" w:eastAsiaTheme="majorEastAsia" w:hAnsi="Arial" w:cs="Arial"/>
            <w:color w:val="467886"/>
            <w:sz w:val="22"/>
            <w:szCs w:val="22"/>
            <w:u w:val="single"/>
          </w:rPr>
          <w:t>dezentrale Frequenzumrichter NORDAC </w:t>
        </w:r>
        <w:r>
          <w:rPr>
            <w:rStyle w:val="normaltextrun"/>
            <w:rFonts w:ascii="Arial" w:eastAsiaTheme="majorEastAsia" w:hAnsi="Arial" w:cs="Arial"/>
            <w:i/>
            <w:iCs/>
            <w:color w:val="467886"/>
            <w:sz w:val="22"/>
            <w:szCs w:val="22"/>
            <w:u w:val="single"/>
          </w:rPr>
          <w:t>ON</w:t>
        </w:r>
      </w:hyperlink>
      <w:r>
        <w:rPr>
          <w:rStyle w:val="normaltextrun"/>
          <w:rFonts w:ascii="Arial" w:eastAsiaTheme="majorEastAsia" w:hAnsi="Arial" w:cs="Arial"/>
          <w:sz w:val="22"/>
          <w:szCs w:val="22"/>
        </w:rPr>
        <w:t> ein umfassendes Sicherheitsupgrade.</w:t>
      </w:r>
      <w:r>
        <w:rPr>
          <w:rStyle w:val="eop"/>
          <w:rFonts w:ascii="Arial" w:eastAsiaTheme="majorEastAsia" w:hAnsi="Arial" w:cs="Arial"/>
          <w:sz w:val="22"/>
          <w:szCs w:val="22"/>
        </w:rPr>
        <w:t> </w:t>
      </w:r>
    </w:p>
    <w:p w14:paraId="600858C3" w14:textId="77777777" w:rsidR="00361401" w:rsidRDefault="00361401"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3B50CD2E"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Sichere Kontrolle der Geschwindigkeiten</w:t>
      </w:r>
      <w:r>
        <w:rPr>
          <w:rStyle w:val="eop"/>
          <w:rFonts w:ascii="Arial" w:eastAsiaTheme="majorEastAsia" w:hAnsi="Arial" w:cs="Arial"/>
          <w:sz w:val="22"/>
          <w:szCs w:val="22"/>
        </w:rPr>
        <w:t> </w:t>
      </w:r>
    </w:p>
    <w:p w14:paraId="25DC4244"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Neben STO und SS1 sind künftig auch die Safe-Motion-Funktionen SLS, SMS oder SSM für eine </w:t>
      </w:r>
      <w:proofErr w:type="spellStart"/>
      <w:r>
        <w:rPr>
          <w:rStyle w:val="normaltextrun"/>
          <w:rFonts w:ascii="Arial" w:eastAsiaTheme="majorEastAsia" w:hAnsi="Arial" w:cs="Arial"/>
          <w:sz w:val="22"/>
          <w:szCs w:val="22"/>
        </w:rPr>
        <w:t>sicherheitsgerichtete</w:t>
      </w:r>
      <w:proofErr w:type="spellEnd"/>
      <w:r>
        <w:rPr>
          <w:rStyle w:val="normaltextrun"/>
          <w:rFonts w:ascii="Arial" w:eastAsiaTheme="majorEastAsia" w:hAnsi="Arial" w:cs="Arial"/>
          <w:sz w:val="22"/>
          <w:szCs w:val="22"/>
        </w:rPr>
        <w:t> Kontrolle der Drehbewegung integriert. Damit verfügt der NORDAC </w:t>
      </w:r>
      <w:r>
        <w:rPr>
          <w:rStyle w:val="normaltextrun"/>
          <w:rFonts w:ascii="Arial" w:eastAsiaTheme="majorEastAsia" w:hAnsi="Arial" w:cs="Arial"/>
          <w:i/>
          <w:iCs/>
          <w:sz w:val="22"/>
          <w:szCs w:val="22"/>
        </w:rPr>
        <w:t>ON</w:t>
      </w:r>
      <w:r>
        <w:rPr>
          <w:rStyle w:val="normaltextrun"/>
          <w:rFonts w:ascii="Arial" w:eastAsiaTheme="majorEastAsia" w:hAnsi="Arial" w:cs="Arial"/>
          <w:sz w:val="22"/>
          <w:szCs w:val="22"/>
        </w:rPr>
        <w:t> nicht nur über sichere </w:t>
      </w:r>
      <w:proofErr w:type="spellStart"/>
      <w:r>
        <w:rPr>
          <w:rStyle w:val="normaltextrun"/>
          <w:rFonts w:ascii="Arial" w:eastAsiaTheme="majorEastAsia" w:hAnsi="Arial" w:cs="Arial"/>
          <w:sz w:val="22"/>
          <w:szCs w:val="22"/>
        </w:rPr>
        <w:t>Stillstandsfunktionen</w:t>
      </w:r>
      <w:proofErr w:type="spellEnd"/>
      <w:r>
        <w:rPr>
          <w:rStyle w:val="normaltextrun"/>
          <w:rFonts w:ascii="Arial" w:eastAsiaTheme="majorEastAsia" w:hAnsi="Arial" w:cs="Arial"/>
          <w:sz w:val="22"/>
          <w:szCs w:val="22"/>
        </w:rPr>
        <w:t> (Safe Torque Off und Safe </w:t>
      </w:r>
      <w:proofErr w:type="spellStart"/>
      <w:r>
        <w:rPr>
          <w:rStyle w:val="normaltextrun"/>
          <w:rFonts w:ascii="Arial" w:eastAsiaTheme="majorEastAsia" w:hAnsi="Arial" w:cs="Arial"/>
          <w:sz w:val="22"/>
          <w:szCs w:val="22"/>
        </w:rPr>
        <w:t>Stop</w:t>
      </w:r>
      <w:proofErr w:type="spellEnd"/>
      <w:r>
        <w:rPr>
          <w:rStyle w:val="normaltextrun"/>
          <w:rFonts w:ascii="Arial" w:eastAsiaTheme="majorEastAsia" w:hAnsi="Arial" w:cs="Arial"/>
          <w:sz w:val="22"/>
          <w:szCs w:val="22"/>
        </w:rPr>
        <w:t> 1), sondern ermöglicht auch die sichere Kontrolle der Geschwindigkeiten einer Antriebslösung (</w:t>
      </w:r>
      <w:proofErr w:type="spellStart"/>
      <w:r>
        <w:rPr>
          <w:rStyle w:val="normaltextrun"/>
          <w:rFonts w:ascii="Arial" w:eastAsiaTheme="majorEastAsia" w:hAnsi="Arial" w:cs="Arial"/>
          <w:sz w:val="22"/>
          <w:szCs w:val="22"/>
        </w:rPr>
        <w:t>Safety</w:t>
      </w:r>
      <w:proofErr w:type="spellEnd"/>
      <w:r>
        <w:rPr>
          <w:rStyle w:val="normaltextrun"/>
          <w:rFonts w:ascii="Arial" w:eastAsiaTheme="majorEastAsia" w:hAnsi="Arial" w:cs="Arial"/>
          <w:sz w:val="22"/>
          <w:szCs w:val="22"/>
        </w:rPr>
        <w:t> Limited Speed, Safe Maximum Speed, Safe Speed Monitor).</w:t>
      </w:r>
      <w:r>
        <w:rPr>
          <w:rStyle w:val="eop"/>
          <w:rFonts w:ascii="Arial" w:eastAsiaTheme="majorEastAsia" w:hAnsi="Arial" w:cs="Arial"/>
          <w:sz w:val="22"/>
          <w:szCs w:val="22"/>
        </w:rPr>
        <w:t> </w:t>
      </w:r>
    </w:p>
    <w:p w14:paraId="714769F1" w14:textId="5E505B37" w:rsidR="002B62DF" w:rsidRDefault="002B62DF" w:rsidP="00361401">
      <w:pPr>
        <w:pStyle w:val="paragraph"/>
        <w:suppressLineNumbers/>
        <w:suppressAutoHyphens/>
        <w:spacing w:before="0" w:beforeAutospacing="0" w:after="0" w:afterAutospacing="0" w:line="288" w:lineRule="auto"/>
        <w:textAlignment w:val="baseline"/>
        <w:rPr>
          <w:rStyle w:val="eop"/>
          <w:rFonts w:ascii="Arial" w:eastAsiaTheme="majorEastAsia" w:hAnsi="Arial" w:cs="Arial"/>
          <w:sz w:val="22"/>
          <w:szCs w:val="22"/>
        </w:rPr>
      </w:pPr>
      <w:r>
        <w:rPr>
          <w:rStyle w:val="normaltextrun"/>
          <w:rFonts w:ascii="Arial" w:eastAsiaTheme="majorEastAsia" w:hAnsi="Arial" w:cs="Arial"/>
          <w:sz w:val="22"/>
          <w:szCs w:val="22"/>
        </w:rPr>
        <w:t>Die zukünftige Variante des dezentralen Frequenzumrichters lässt sich via </w:t>
      </w:r>
      <w:proofErr w:type="spellStart"/>
      <w:r>
        <w:rPr>
          <w:rStyle w:val="normaltextrun"/>
          <w:rFonts w:ascii="Arial" w:eastAsiaTheme="majorEastAsia" w:hAnsi="Arial" w:cs="Arial"/>
          <w:sz w:val="22"/>
          <w:szCs w:val="22"/>
        </w:rPr>
        <w:t>PROFIsafe</w:t>
      </w:r>
      <w:proofErr w:type="spellEnd"/>
      <w:r>
        <w:rPr>
          <w:rStyle w:val="normaltextrun"/>
          <w:rFonts w:ascii="Arial" w:eastAsiaTheme="majorEastAsia" w:hAnsi="Arial" w:cs="Arial"/>
          <w:sz w:val="22"/>
          <w:szCs w:val="22"/>
        </w:rPr>
        <w:t> oder </w:t>
      </w:r>
      <w:proofErr w:type="spellStart"/>
      <w:r>
        <w:rPr>
          <w:rStyle w:val="normaltextrun"/>
          <w:rFonts w:ascii="Arial" w:eastAsiaTheme="majorEastAsia" w:hAnsi="Arial" w:cs="Arial"/>
          <w:sz w:val="22"/>
          <w:szCs w:val="22"/>
        </w:rPr>
        <w:t>FSoE</w:t>
      </w:r>
      <w:proofErr w:type="spellEnd"/>
      <w:r>
        <w:rPr>
          <w:rStyle w:val="normaltextrun"/>
          <w:rFonts w:ascii="Arial" w:eastAsiaTheme="majorEastAsia" w:hAnsi="Arial" w:cs="Arial"/>
          <w:sz w:val="22"/>
          <w:szCs w:val="22"/>
        </w:rPr>
        <w:t> in eine </w:t>
      </w:r>
      <w:proofErr w:type="spellStart"/>
      <w:r>
        <w:rPr>
          <w:rStyle w:val="normaltextrun"/>
          <w:rFonts w:ascii="Arial" w:eastAsiaTheme="majorEastAsia" w:hAnsi="Arial" w:cs="Arial"/>
          <w:sz w:val="22"/>
          <w:szCs w:val="22"/>
        </w:rPr>
        <w:t>sicherheitsgerichtete</w:t>
      </w:r>
      <w:proofErr w:type="spellEnd"/>
      <w:r>
        <w:rPr>
          <w:rStyle w:val="normaltextrun"/>
          <w:rFonts w:ascii="Arial" w:eastAsiaTheme="majorEastAsia" w:hAnsi="Arial" w:cs="Arial"/>
          <w:sz w:val="22"/>
          <w:szCs w:val="22"/>
        </w:rPr>
        <w:t> Applikation innerhalb eines bestehenden Industrial-Ethernet-Verbunds integrieren. Der gewünschte Industrial-Ethernet-Dialekt wird dazu einfach bei der Inbetriebnahme parametriert. Auch ein Stand-</w:t>
      </w:r>
      <w:proofErr w:type="spellStart"/>
      <w:r>
        <w:rPr>
          <w:rStyle w:val="normaltextrun"/>
          <w:rFonts w:ascii="Arial" w:eastAsiaTheme="majorEastAsia" w:hAnsi="Arial" w:cs="Arial"/>
          <w:sz w:val="22"/>
          <w:szCs w:val="22"/>
        </w:rPr>
        <w:t>alone</w:t>
      </w:r>
      <w:proofErr w:type="spellEnd"/>
      <w:r>
        <w:rPr>
          <w:rStyle w:val="normaltextrun"/>
          <w:rFonts w:ascii="Arial" w:eastAsiaTheme="majorEastAsia" w:hAnsi="Arial" w:cs="Arial"/>
          <w:sz w:val="22"/>
          <w:szCs w:val="22"/>
        </w:rPr>
        <w:t>-Einsatz ist möglich</w:t>
      </w:r>
      <w:r>
        <w:rPr>
          <w:rStyle w:val="normaltextrun"/>
          <w:rFonts w:ascii="Arial" w:eastAsiaTheme="majorEastAsia" w:hAnsi="Arial" w:cs="Arial"/>
          <w:color w:val="000000"/>
          <w:sz w:val="22"/>
          <w:szCs w:val="22"/>
        </w:rPr>
        <w:t>.</w:t>
      </w:r>
      <w:r>
        <w:rPr>
          <w:rStyle w:val="normaltextrun"/>
          <w:rFonts w:ascii="Arial" w:eastAsiaTheme="majorEastAsia" w:hAnsi="Arial" w:cs="Arial"/>
          <w:sz w:val="22"/>
          <w:szCs w:val="22"/>
        </w:rPr>
        <w:t> Die sicheren digitalen Ein- und Ausgänge des NORDAC </w:t>
      </w:r>
      <w:r>
        <w:rPr>
          <w:rStyle w:val="normaltextrun"/>
          <w:rFonts w:ascii="Arial" w:eastAsiaTheme="majorEastAsia" w:hAnsi="Arial" w:cs="Arial"/>
          <w:i/>
          <w:iCs/>
          <w:sz w:val="22"/>
          <w:szCs w:val="22"/>
        </w:rPr>
        <w:t>ON</w:t>
      </w:r>
      <w:r>
        <w:rPr>
          <w:rStyle w:val="normaltextrun"/>
          <w:rFonts w:ascii="Arial" w:eastAsiaTheme="majorEastAsia" w:hAnsi="Arial" w:cs="Arial"/>
          <w:sz w:val="22"/>
          <w:szCs w:val="22"/>
        </w:rPr>
        <w:t> können für die Einbindung sicherheitsgerichteter Peripherie-Komponenten beziehungsweise -Funktionen genutzt werden. Damit lassen sich unter anderem Not-Halt-Taster, Schutztürschalter oder Lichtschranken direkt anschließen. Zwei sichere einkanalige Digitaleingänge können zu einem sicheren zweikanaligen Digitaleingang sowie zwei sichere Ausgänge zu einem sicheren zweikanaligen Ausgang zusammengefasst werden.</w:t>
      </w:r>
      <w:r>
        <w:rPr>
          <w:rStyle w:val="eop"/>
          <w:rFonts w:ascii="Arial" w:eastAsiaTheme="majorEastAsia" w:hAnsi="Arial" w:cs="Arial"/>
          <w:sz w:val="22"/>
          <w:szCs w:val="22"/>
        </w:rPr>
        <w:t> </w:t>
      </w:r>
    </w:p>
    <w:p w14:paraId="32604575" w14:textId="77777777" w:rsidR="00361401" w:rsidRDefault="00361401"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5BB84659"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Gemacht für moderne Produktionsumgebungen</w:t>
      </w:r>
      <w:r>
        <w:rPr>
          <w:rStyle w:val="eop"/>
          <w:rFonts w:ascii="Arial" w:eastAsiaTheme="majorEastAsia" w:hAnsi="Arial" w:cs="Arial"/>
          <w:sz w:val="22"/>
          <w:szCs w:val="22"/>
        </w:rPr>
        <w:t> </w:t>
      </w:r>
    </w:p>
    <w:p w14:paraId="476FB1A7"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Der dezentrale Frequenzumrichter NORDAC</w:t>
      </w:r>
      <w:r>
        <w:rPr>
          <w:rStyle w:val="normaltextrun"/>
          <w:rFonts w:ascii="Arial" w:eastAsiaTheme="majorEastAsia" w:hAnsi="Arial" w:cs="Arial"/>
          <w:i/>
          <w:iCs/>
          <w:sz w:val="22"/>
          <w:szCs w:val="22"/>
        </w:rPr>
        <w:t> ON</w:t>
      </w:r>
      <w:r>
        <w:rPr>
          <w:rStyle w:val="normaltextrun"/>
          <w:rFonts w:ascii="Arial" w:eastAsiaTheme="majorEastAsia" w:hAnsi="Arial" w:cs="Arial"/>
          <w:sz w:val="22"/>
          <w:szCs w:val="22"/>
        </w:rPr>
        <w:t xml:space="preserve"> zeichnet sich durch seine kompakte Bauweise und vollständige Steckbarkeit aus. Dank seiner Plug-and-Play-Funktionalität </w:t>
      </w:r>
      <w:r>
        <w:rPr>
          <w:rStyle w:val="normaltextrun"/>
          <w:rFonts w:ascii="Arial" w:eastAsiaTheme="majorEastAsia" w:hAnsi="Arial" w:cs="Arial"/>
          <w:sz w:val="22"/>
          <w:szCs w:val="22"/>
        </w:rPr>
        <w:lastRenderedPageBreak/>
        <w:t>reduziert er den Verkabelungsaufwand erheblich und stellt damit eine wartungsfreundliche, wirtschaftliche Lösung für moderne Produktionsumgebungen dar.</w:t>
      </w:r>
      <w:r>
        <w:rPr>
          <w:rStyle w:val="normaltextrun"/>
          <w:rFonts w:ascii="Arial" w:eastAsiaTheme="majorEastAsia" w:hAnsi="Arial" w:cs="Arial"/>
          <w:b/>
          <w:bCs/>
          <w:sz w:val="22"/>
          <w:szCs w:val="22"/>
        </w:rPr>
        <w:t> </w:t>
      </w:r>
      <w:r>
        <w:rPr>
          <w:rStyle w:val="normaltextrun"/>
          <w:rFonts w:ascii="Arial" w:eastAsiaTheme="majorEastAsia" w:hAnsi="Arial" w:cs="Arial"/>
          <w:sz w:val="22"/>
          <w:szCs w:val="22"/>
        </w:rPr>
        <w:t>Weitere Features sind die PLC on Board für SPS- und antriebsnahe Funktionen. Diese kann die Daten angeschlossener Sensoren und Aktoren verarbeiten, Ablaufsteuerungen einleiten und die Antriebs- und Anwendungsdaten an den Leitstand, vernetzte Komponenten oder eine Cloud übermitteln. Der NORDAC </w:t>
      </w:r>
      <w:r>
        <w:rPr>
          <w:rStyle w:val="normaltextrun"/>
          <w:rFonts w:ascii="Arial" w:eastAsiaTheme="majorEastAsia" w:hAnsi="Arial" w:cs="Arial"/>
          <w:i/>
          <w:iCs/>
          <w:sz w:val="22"/>
          <w:szCs w:val="22"/>
        </w:rPr>
        <w:t>ON</w:t>
      </w:r>
      <w:r>
        <w:rPr>
          <w:rStyle w:val="normaltextrun"/>
          <w:rFonts w:ascii="Arial" w:eastAsiaTheme="majorEastAsia" w:hAnsi="Arial" w:cs="Arial"/>
          <w:sz w:val="22"/>
          <w:szCs w:val="22"/>
        </w:rPr>
        <w:t> ist für einen Leistungsbereich von 0,37 kW bis 3,7 kW erhältlich.</w:t>
      </w:r>
      <w:r>
        <w:rPr>
          <w:rStyle w:val="eop"/>
          <w:rFonts w:ascii="Arial" w:eastAsiaTheme="majorEastAsia" w:hAnsi="Arial" w:cs="Arial"/>
          <w:sz w:val="22"/>
          <w:szCs w:val="22"/>
        </w:rPr>
        <w:t> </w:t>
      </w:r>
    </w:p>
    <w:p w14:paraId="22FF2E09"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eop"/>
          <w:rFonts w:ascii="Arial" w:eastAsiaTheme="majorEastAsia" w:hAnsi="Arial" w:cs="Arial"/>
          <w:sz w:val="22"/>
          <w:szCs w:val="22"/>
        </w:rPr>
        <w:t> </w:t>
      </w:r>
    </w:p>
    <w:p w14:paraId="3295C4FF" w14:textId="70CCB7EC"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(2.6</w:t>
      </w:r>
      <w:r w:rsidR="00361401">
        <w:rPr>
          <w:rStyle w:val="normaltextrun"/>
          <w:rFonts w:ascii="Arial" w:eastAsiaTheme="majorEastAsia" w:hAnsi="Arial" w:cs="Arial"/>
          <w:sz w:val="22"/>
          <w:szCs w:val="22"/>
        </w:rPr>
        <w:t>75</w:t>
      </w:r>
      <w:r>
        <w:rPr>
          <w:rStyle w:val="normaltextrun"/>
          <w:rFonts w:ascii="Arial" w:eastAsiaTheme="majorEastAsia" w:hAnsi="Arial" w:cs="Arial"/>
          <w:sz w:val="22"/>
          <w:szCs w:val="22"/>
        </w:rPr>
        <w:t> Zeichen inkl. Leerzeichen)</w:t>
      </w:r>
      <w:r>
        <w:rPr>
          <w:rStyle w:val="eop"/>
          <w:rFonts w:ascii="Arial" w:eastAsiaTheme="majorEastAsia" w:hAnsi="Arial" w:cs="Arial"/>
          <w:sz w:val="22"/>
          <w:szCs w:val="22"/>
        </w:rPr>
        <w:t> </w:t>
      </w:r>
    </w:p>
    <w:p w14:paraId="6E5CA72D" w14:textId="77777777" w:rsidR="00871DB3" w:rsidRPr="00FB7FD0" w:rsidRDefault="00871DB3" w:rsidP="00361401">
      <w:pPr>
        <w:suppressLineNumbers/>
        <w:suppressAutoHyphens/>
        <w:spacing w:line="288" w:lineRule="auto"/>
        <w:contextualSpacing/>
        <w:rPr>
          <w:rFonts w:asciiTheme="minorBidi" w:hAnsiTheme="minorBidi" w:cstheme="minorBidi"/>
          <w:bCs/>
          <w:sz w:val="22"/>
          <w:szCs w:val="22"/>
        </w:rPr>
      </w:pPr>
    </w:p>
    <w:p w14:paraId="79AA1C7F" w14:textId="77777777" w:rsidR="000177F5" w:rsidRDefault="000177F5" w:rsidP="00361401">
      <w:pPr>
        <w:pStyle w:val="Textkrper"/>
        <w:suppressLineNumbers/>
        <w:suppressAutoHyphens/>
        <w:spacing w:line="288" w:lineRule="auto"/>
        <w:rPr>
          <w:rFonts w:asciiTheme="minorBidi" w:hAnsiTheme="minorBidi" w:cstheme="minorBidi"/>
          <w:b/>
          <w:sz w:val="22"/>
          <w:szCs w:val="22"/>
        </w:rPr>
      </w:pPr>
    </w:p>
    <w:p w14:paraId="66B1D1C2" w14:textId="4C9B376D" w:rsidR="00793470" w:rsidRPr="00A146F2" w:rsidRDefault="029F6EC5" w:rsidP="00361401">
      <w:pPr>
        <w:pStyle w:val="Textkrper"/>
        <w:suppressLineNumbers/>
        <w:suppressAutoHyphens/>
        <w:spacing w:line="288" w:lineRule="auto"/>
        <w:rPr>
          <w:rFonts w:ascii="Arial" w:eastAsia="Arial" w:hAnsi="Arial" w:cs="Arial"/>
          <w:b/>
          <w:bCs/>
          <w:sz w:val="22"/>
          <w:szCs w:val="22"/>
        </w:rPr>
      </w:pPr>
      <w:r w:rsidRPr="00A146F2">
        <w:rPr>
          <w:rFonts w:ascii="Arial" w:eastAsia="Arial" w:hAnsi="Arial" w:cs="Arial"/>
          <w:b/>
          <w:bCs/>
          <w:sz w:val="22"/>
          <w:szCs w:val="22"/>
        </w:rPr>
        <w:t>Unternehmenshintergrund</w:t>
      </w:r>
    </w:p>
    <w:p w14:paraId="0B260004" w14:textId="2156F725" w:rsidR="00793470" w:rsidRDefault="00923A16" w:rsidP="00361401">
      <w:pPr>
        <w:suppressLineNumbers/>
        <w:suppressAutoHyphens/>
        <w:spacing w:line="288" w:lineRule="auto"/>
        <w:rPr>
          <w:rFonts w:ascii="Arial" w:eastAsia="Arial" w:hAnsi="Arial" w:cs="Arial"/>
          <w:color w:val="000000" w:themeColor="text1"/>
          <w:sz w:val="22"/>
          <w:szCs w:val="22"/>
        </w:rPr>
      </w:pPr>
      <w:r w:rsidRPr="00923A16">
        <w:rPr>
          <w:rFonts w:ascii="Arial" w:eastAsia="Arial" w:hAnsi="Arial" w:cs="Arial"/>
          <w:color w:val="000000" w:themeColor="text1"/>
          <w:sz w:val="22"/>
          <w:szCs w:val="22"/>
        </w:rPr>
        <w:t xml:space="preserve">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923A16">
        <w:rPr>
          <w:rFonts w:ascii="Arial" w:eastAsia="Arial" w:hAnsi="Arial" w:cs="Arial"/>
          <w:color w:val="000000" w:themeColor="text1"/>
          <w:sz w:val="22"/>
          <w:szCs w:val="22"/>
        </w:rPr>
        <w:t>Nm</w:t>
      </w:r>
      <w:proofErr w:type="spellEnd"/>
      <w:r w:rsidRPr="00923A16">
        <w:rPr>
          <w:rFonts w:ascii="Arial" w:eastAsia="Arial" w:hAnsi="Arial" w:cs="Arial"/>
          <w:color w:val="000000" w:themeColor="text1"/>
          <w:sz w:val="22"/>
          <w:szCs w:val="22"/>
        </w:rPr>
        <w:t xml:space="preserve"> bis über 282 </w:t>
      </w:r>
      <w:proofErr w:type="spellStart"/>
      <w:r w:rsidRPr="00923A16">
        <w:rPr>
          <w:rFonts w:ascii="Arial" w:eastAsia="Arial" w:hAnsi="Arial" w:cs="Arial"/>
          <w:color w:val="000000" w:themeColor="text1"/>
          <w:sz w:val="22"/>
          <w:szCs w:val="22"/>
        </w:rPr>
        <w:t>kNm</w:t>
      </w:r>
      <w:proofErr w:type="spellEnd"/>
      <w:r w:rsidRPr="00923A16">
        <w:rPr>
          <w:rFonts w:ascii="Arial" w:eastAsia="Arial" w:hAnsi="Arial" w:cs="Arial"/>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923A16">
        <w:rPr>
          <w:rFonts w:ascii="Arial" w:eastAsia="Arial" w:hAnsi="Arial" w:cs="Arial"/>
          <w:color w:val="000000" w:themeColor="text1"/>
          <w:sz w:val="22"/>
          <w:szCs w:val="22"/>
        </w:rPr>
        <w:t>Umrichterlösungen</w:t>
      </w:r>
      <w:proofErr w:type="spellEnd"/>
      <w:r w:rsidRPr="00923A16">
        <w:rPr>
          <w:rFonts w:ascii="Arial" w:eastAsia="Arial" w:hAnsi="Arial" w:cs="Arial"/>
          <w:color w:val="000000" w:themeColor="text1"/>
          <w:sz w:val="22"/>
          <w:szCs w:val="22"/>
        </w:rPr>
        <w:t xml:space="preserve"> sind sowohl für die klassische Installation im Schaltschrank als auch für dezentrale und vollintegrierte Antriebseinheiten erhältlich.</w:t>
      </w:r>
    </w:p>
    <w:p w14:paraId="142A951D" w14:textId="77777777" w:rsidR="00923A16" w:rsidRPr="009154F6" w:rsidRDefault="00923A16" w:rsidP="00361401">
      <w:pPr>
        <w:suppressLineNumbers/>
        <w:suppressAutoHyphens/>
        <w:spacing w:line="288" w:lineRule="auto"/>
        <w:rPr>
          <w:rFonts w:asciiTheme="minorBidi" w:hAnsiTheme="minorBidi" w:cstheme="minorBidi"/>
          <w:b/>
          <w:sz w:val="22"/>
          <w:szCs w:val="22"/>
        </w:rPr>
      </w:pPr>
    </w:p>
    <w:p w14:paraId="315EEF9C" w14:textId="77777777" w:rsidR="00793470" w:rsidRPr="009154F6" w:rsidRDefault="00793470" w:rsidP="00361401">
      <w:pPr>
        <w:suppressLineNumbers/>
        <w:suppressAutoHyphens/>
        <w:spacing w:line="288" w:lineRule="auto"/>
        <w:rPr>
          <w:rFonts w:asciiTheme="minorBidi" w:hAnsiTheme="minorBidi" w:cstheme="minorBidi"/>
          <w:b/>
          <w:sz w:val="22"/>
          <w:szCs w:val="22"/>
        </w:rPr>
      </w:pPr>
    </w:p>
    <w:p w14:paraId="0C353C47" w14:textId="32556089" w:rsidR="003A7B94" w:rsidRDefault="006B54E8" w:rsidP="00361401">
      <w:pPr>
        <w:suppressLineNumbers/>
        <w:suppressAutoHyphens/>
        <w:spacing w:line="288" w:lineRule="auto"/>
        <w:rPr>
          <w:rFonts w:asciiTheme="minorBidi" w:hAnsiTheme="minorBidi" w:cstheme="minorBidi"/>
          <w:b/>
          <w:bCs/>
          <w:sz w:val="22"/>
          <w:szCs w:val="22"/>
        </w:rPr>
      </w:pPr>
      <w:r w:rsidRPr="10FAA7B4">
        <w:rPr>
          <w:rFonts w:asciiTheme="minorBidi" w:hAnsiTheme="minorBidi" w:cstheme="minorBidi"/>
          <w:b/>
          <w:bCs/>
          <w:sz w:val="22"/>
          <w:szCs w:val="22"/>
        </w:rPr>
        <w:t>Bildübersicht:</w:t>
      </w:r>
    </w:p>
    <w:p w14:paraId="432A4E88" w14:textId="77777777" w:rsidR="00085BCA" w:rsidRDefault="00085BCA" w:rsidP="00361401">
      <w:pPr>
        <w:suppressLineNumbers/>
        <w:suppressAutoHyphens/>
        <w:spacing w:line="288" w:lineRule="auto"/>
        <w:rPr>
          <w:rFonts w:asciiTheme="minorBidi" w:hAnsiTheme="minorBidi"/>
          <w:b/>
          <w:bCs/>
          <w:sz w:val="22"/>
          <w:szCs w:val="22"/>
        </w:rPr>
      </w:pPr>
      <w:r>
        <w:rPr>
          <w:rFonts w:asciiTheme="minorBidi" w:hAnsiTheme="minorBidi"/>
          <w:b/>
          <w:bCs/>
          <w:noProof/>
          <w:sz w:val="22"/>
          <w:szCs w:val="22"/>
          <w14:ligatures w14:val="standardContextual"/>
        </w:rPr>
        <w:drawing>
          <wp:inline distT="0" distB="0" distL="0" distR="0" wp14:anchorId="28572E30" wp14:editId="1A3D8993">
            <wp:extent cx="2535766" cy="1829802"/>
            <wp:effectExtent l="12700" t="12700" r="17145" b="12065"/>
            <wp:docPr id="954671583" name="Grafik 1"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671583" name="Grafik 1" descr="Ein Bild, das Zylinder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86609" cy="1866490"/>
                    </a:xfrm>
                    <a:prstGeom prst="rect">
                      <a:avLst/>
                    </a:prstGeom>
                    <a:ln>
                      <a:solidFill>
                        <a:schemeClr val="bg1">
                          <a:lumMod val="75000"/>
                        </a:schemeClr>
                      </a:solidFill>
                    </a:ln>
                  </pic:spPr>
                </pic:pic>
              </a:graphicData>
            </a:graphic>
          </wp:inline>
        </w:drawing>
      </w:r>
    </w:p>
    <w:p w14:paraId="49137CCA" w14:textId="4B5CBD60" w:rsidR="00085BCA" w:rsidRPr="00A146F2" w:rsidRDefault="00361401" w:rsidP="00361401">
      <w:pPr>
        <w:suppressLineNumbers/>
        <w:suppressAutoHyphens/>
        <w:spacing w:line="288" w:lineRule="auto"/>
        <w:rPr>
          <w:rFonts w:ascii="Arial" w:eastAsia="Arial" w:hAnsi="Arial" w:cs="Arial"/>
          <w:sz w:val="22"/>
          <w:szCs w:val="22"/>
        </w:rPr>
      </w:pPr>
      <w:r w:rsidRPr="00361401">
        <w:rPr>
          <w:rFonts w:ascii="Arial" w:eastAsia="Arial" w:hAnsi="Arial" w:cs="Arial"/>
          <w:b/>
          <w:bCs/>
          <w:sz w:val="22"/>
          <w:szCs w:val="22"/>
        </w:rPr>
        <w:t>NORD-NORDAC-ON-Varianten</w:t>
      </w:r>
      <w:r w:rsidR="0CEC0CD3" w:rsidRPr="00A146F2">
        <w:rPr>
          <w:rFonts w:ascii="Arial" w:eastAsia="Arial" w:hAnsi="Arial" w:cs="Arial"/>
          <w:b/>
          <w:bCs/>
          <w:sz w:val="22"/>
          <w:szCs w:val="22"/>
        </w:rPr>
        <w:t xml:space="preserve">.jpg: </w:t>
      </w:r>
      <w:r w:rsidR="0CEC0CD3" w:rsidRPr="00A146F2">
        <w:rPr>
          <w:rFonts w:ascii="Arial" w:eastAsia="Arial" w:hAnsi="Arial" w:cs="Arial"/>
          <w:sz w:val="22"/>
          <w:szCs w:val="22"/>
        </w:rPr>
        <w:t xml:space="preserve">NORD hat den dezentralen Frequenzumrichter NORDAC </w:t>
      </w:r>
      <w:r w:rsidR="0CEC0CD3" w:rsidRPr="00A146F2">
        <w:rPr>
          <w:rFonts w:ascii="Arial" w:eastAsia="Arial" w:hAnsi="Arial" w:cs="Arial"/>
          <w:i/>
          <w:iCs/>
          <w:sz w:val="22"/>
          <w:szCs w:val="22"/>
        </w:rPr>
        <w:t>ON</w:t>
      </w:r>
      <w:r w:rsidR="0CEC0CD3" w:rsidRPr="00A146F2">
        <w:rPr>
          <w:rFonts w:ascii="Arial" w:eastAsia="Arial" w:hAnsi="Arial" w:cs="Arial"/>
          <w:sz w:val="22"/>
          <w:szCs w:val="22"/>
        </w:rPr>
        <w:t xml:space="preserve"> mit neuen Features im Bereich der Funktionalen Sicherheit ausgestattet</w:t>
      </w:r>
    </w:p>
    <w:p w14:paraId="0BA732DE" w14:textId="77777777" w:rsidR="00085BCA" w:rsidRPr="00A146F2" w:rsidRDefault="0CEC0CD3" w:rsidP="00361401">
      <w:pPr>
        <w:suppressLineNumbers/>
        <w:suppressAutoHyphens/>
        <w:spacing w:line="288" w:lineRule="auto"/>
        <w:rPr>
          <w:rFonts w:ascii="Arial" w:eastAsia="Arial" w:hAnsi="Arial" w:cs="Arial"/>
          <w:i/>
          <w:iCs/>
          <w:color w:val="0D0D0D" w:themeColor="text1" w:themeTint="F2"/>
          <w:sz w:val="22"/>
          <w:szCs w:val="22"/>
        </w:rPr>
      </w:pPr>
      <w:r w:rsidRPr="00A146F2">
        <w:rPr>
          <w:rFonts w:ascii="Arial" w:eastAsia="Arial" w:hAnsi="Arial" w:cs="Arial"/>
          <w:i/>
          <w:iCs/>
          <w:color w:val="0D0D0D" w:themeColor="text1" w:themeTint="F2"/>
          <w:sz w:val="22"/>
          <w:szCs w:val="22"/>
        </w:rPr>
        <w:t>Bild: NORD DRIVESYSTEMS</w:t>
      </w:r>
    </w:p>
    <w:p w14:paraId="35C13AC1" w14:textId="77777777" w:rsidR="00793470" w:rsidRPr="00A146F2" w:rsidRDefault="00793470" w:rsidP="00361401">
      <w:pPr>
        <w:suppressLineNumbers/>
        <w:suppressAutoHyphens/>
        <w:spacing w:line="288" w:lineRule="auto"/>
        <w:rPr>
          <w:rFonts w:ascii="Arial" w:eastAsia="Arial" w:hAnsi="Arial" w:cs="Arial"/>
          <w:sz w:val="22"/>
          <w:szCs w:val="22"/>
        </w:rPr>
      </w:pPr>
    </w:p>
    <w:p w14:paraId="4B6A2840" w14:textId="77777777" w:rsidR="00793470" w:rsidRPr="00A146F2" w:rsidRDefault="00793470" w:rsidP="00361401">
      <w:pPr>
        <w:suppressLineNumbers/>
        <w:suppressAutoHyphens/>
        <w:spacing w:line="288" w:lineRule="auto"/>
        <w:rPr>
          <w:rFonts w:ascii="Arial" w:eastAsia="Arial" w:hAnsi="Arial" w:cs="Arial"/>
          <w:i/>
          <w:iCs/>
          <w:sz w:val="22"/>
          <w:szCs w:val="22"/>
        </w:rPr>
      </w:pPr>
    </w:p>
    <w:p w14:paraId="2D898DF3" w14:textId="77777777" w:rsidR="0042288A" w:rsidRPr="00A146F2" w:rsidRDefault="5E1D055E" w:rsidP="00361401">
      <w:pPr>
        <w:suppressLineNumbers/>
        <w:suppressAutoHyphens/>
        <w:spacing w:line="288" w:lineRule="auto"/>
        <w:rPr>
          <w:rFonts w:ascii="Arial" w:eastAsia="Arial" w:hAnsi="Arial" w:cs="Arial"/>
          <w:b/>
          <w:bCs/>
          <w:sz w:val="22"/>
          <w:szCs w:val="22"/>
        </w:rPr>
      </w:pPr>
      <w:r w:rsidRPr="00A146F2">
        <w:rPr>
          <w:rFonts w:ascii="Arial" w:eastAsia="Arial" w:hAnsi="Arial" w:cs="Arial"/>
          <w:b/>
          <w:bCs/>
          <w:sz w:val="22"/>
          <w:szCs w:val="22"/>
        </w:rPr>
        <w:t>Meta-Title:</w:t>
      </w:r>
    </w:p>
    <w:p w14:paraId="3BC49896" w14:textId="77777777" w:rsidR="00786D66" w:rsidRPr="00A146F2" w:rsidRDefault="52E2FFDA" w:rsidP="00361401">
      <w:pPr>
        <w:suppressLineNumbers/>
        <w:suppressAutoHyphens/>
        <w:spacing w:line="288" w:lineRule="auto"/>
        <w:rPr>
          <w:rFonts w:ascii="Arial" w:eastAsia="Arial" w:hAnsi="Arial" w:cs="Arial"/>
          <w:spacing w:val="2"/>
          <w:sz w:val="22"/>
          <w:szCs w:val="22"/>
        </w:rPr>
      </w:pPr>
      <w:r w:rsidRPr="00A146F2">
        <w:rPr>
          <w:rFonts w:ascii="Arial" w:eastAsia="Arial" w:hAnsi="Arial" w:cs="Arial"/>
          <w:spacing w:val="2"/>
          <w:sz w:val="22"/>
          <w:szCs w:val="22"/>
        </w:rPr>
        <w:t xml:space="preserve">Neue Sicherheitsfeatures für den NORDAC </w:t>
      </w:r>
      <w:r w:rsidRPr="00A146F2">
        <w:rPr>
          <w:rFonts w:ascii="Arial" w:eastAsia="Arial" w:hAnsi="Arial" w:cs="Arial"/>
          <w:i/>
          <w:iCs/>
          <w:spacing w:val="2"/>
          <w:sz w:val="22"/>
          <w:szCs w:val="22"/>
        </w:rPr>
        <w:t>ON</w:t>
      </w:r>
    </w:p>
    <w:p w14:paraId="4A283C1A" w14:textId="77777777" w:rsidR="0042288A" w:rsidRPr="00A146F2" w:rsidRDefault="0042288A" w:rsidP="00361401">
      <w:pPr>
        <w:suppressLineNumbers/>
        <w:suppressAutoHyphens/>
        <w:spacing w:line="288" w:lineRule="auto"/>
        <w:rPr>
          <w:rFonts w:ascii="Arial" w:eastAsia="Arial" w:hAnsi="Arial" w:cs="Arial"/>
          <w:b/>
          <w:bCs/>
          <w:sz w:val="22"/>
          <w:szCs w:val="22"/>
        </w:rPr>
      </w:pPr>
    </w:p>
    <w:p w14:paraId="04967EA0" w14:textId="77777777" w:rsidR="0042288A" w:rsidRPr="0042288A" w:rsidRDefault="0042288A" w:rsidP="00361401">
      <w:pPr>
        <w:suppressLineNumbers/>
        <w:suppressAutoHyphens/>
        <w:spacing w:line="288" w:lineRule="auto"/>
        <w:rPr>
          <w:rStyle w:val="normaltextrun"/>
          <w:rFonts w:ascii="Arial" w:hAnsi="Arial" w:cs="Arial"/>
          <w:bCs/>
          <w:sz w:val="22"/>
          <w:szCs w:val="22"/>
        </w:rPr>
      </w:pPr>
      <w:r w:rsidRPr="0042288A">
        <w:rPr>
          <w:rFonts w:ascii="Arial" w:hAnsi="Arial" w:cs="Arial"/>
          <w:b/>
          <w:sz w:val="22"/>
          <w:szCs w:val="22"/>
        </w:rPr>
        <w:t>Meta-Description:</w:t>
      </w:r>
      <w:r w:rsidRPr="0042288A">
        <w:rPr>
          <w:rFonts w:ascii="Arial" w:hAnsi="Arial" w:cs="Arial"/>
          <w:bCs/>
          <w:sz w:val="22"/>
          <w:szCs w:val="22"/>
        </w:rPr>
        <w:t xml:space="preserve"> </w:t>
      </w:r>
    </w:p>
    <w:p w14:paraId="1C84770D" w14:textId="6D1C4A0F" w:rsidR="0042288A" w:rsidRPr="0042288A" w:rsidRDefault="0042288A" w:rsidP="00361401">
      <w:pPr>
        <w:suppressLineNumbers/>
        <w:suppressAutoHyphens/>
        <w:spacing w:line="288" w:lineRule="auto"/>
        <w:rPr>
          <w:rFonts w:ascii="Arial" w:hAnsi="Arial" w:cs="Arial"/>
          <w:sz w:val="22"/>
          <w:szCs w:val="22"/>
        </w:rPr>
      </w:pPr>
      <w:r w:rsidRPr="0042288A">
        <w:rPr>
          <w:rFonts w:ascii="Arial" w:eastAsiaTheme="majorEastAsia" w:hAnsi="Arial" w:cs="Arial"/>
          <w:iCs/>
          <w:sz w:val="22"/>
          <w:szCs w:val="22"/>
        </w:rPr>
        <w:t xml:space="preserve">NORD </w:t>
      </w:r>
      <w:r w:rsidRPr="0042288A">
        <w:rPr>
          <w:rFonts w:ascii="Arial" w:hAnsi="Arial" w:cs="Arial"/>
          <w:iCs/>
          <w:sz w:val="22"/>
          <w:szCs w:val="22"/>
        </w:rPr>
        <w:t xml:space="preserve">stattet </w:t>
      </w:r>
      <w:r w:rsidR="00D21B24">
        <w:rPr>
          <w:rFonts w:ascii="Arial" w:hAnsi="Arial" w:cs="Arial"/>
          <w:iCs/>
          <w:sz w:val="22"/>
          <w:szCs w:val="22"/>
        </w:rPr>
        <w:t>den</w:t>
      </w:r>
      <w:r w:rsidRPr="0042288A">
        <w:rPr>
          <w:rFonts w:ascii="Arial" w:hAnsi="Arial" w:cs="Arial"/>
          <w:iCs/>
          <w:sz w:val="22"/>
          <w:szCs w:val="22"/>
        </w:rPr>
        <w:t xml:space="preserve"> </w:t>
      </w:r>
      <w:r w:rsidRPr="0042288A">
        <w:rPr>
          <w:rFonts w:ascii="Arial" w:hAnsi="Arial" w:cs="Arial"/>
          <w:sz w:val="22"/>
          <w:szCs w:val="22"/>
        </w:rPr>
        <w:t xml:space="preserve">dezentralen Frequenzumrichter NORDAC </w:t>
      </w:r>
      <w:r w:rsidRPr="0042288A">
        <w:rPr>
          <w:rFonts w:ascii="Arial" w:hAnsi="Arial" w:cs="Arial"/>
          <w:i/>
          <w:iCs/>
          <w:sz w:val="22"/>
          <w:szCs w:val="22"/>
        </w:rPr>
        <w:t xml:space="preserve">ON </w:t>
      </w:r>
      <w:r w:rsidRPr="0042288A">
        <w:rPr>
          <w:rFonts w:ascii="Arial" w:hAnsi="Arial" w:cs="Arial"/>
          <w:sz w:val="22"/>
          <w:szCs w:val="22"/>
        </w:rPr>
        <w:t>mit neuen Features der Funktionalen Sicherheit aus.</w:t>
      </w:r>
    </w:p>
    <w:p w14:paraId="20D7E6AC" w14:textId="77777777" w:rsidR="0042288A" w:rsidRPr="0042288A" w:rsidRDefault="0042288A" w:rsidP="00361401">
      <w:pPr>
        <w:suppressLineNumbers/>
        <w:suppressAutoHyphens/>
        <w:spacing w:line="288" w:lineRule="auto"/>
        <w:rPr>
          <w:rFonts w:ascii="Arial" w:hAnsi="Arial" w:cs="Arial"/>
          <w:sz w:val="22"/>
          <w:szCs w:val="22"/>
        </w:rPr>
      </w:pPr>
    </w:p>
    <w:p w14:paraId="15B909C3" w14:textId="363A9FB1" w:rsidR="0042288A" w:rsidRPr="0042288A" w:rsidRDefault="0042288A" w:rsidP="00361401">
      <w:pPr>
        <w:suppressLineNumbers/>
        <w:suppressAutoHyphens/>
        <w:spacing w:line="288" w:lineRule="auto"/>
        <w:rPr>
          <w:rFonts w:ascii="Arial" w:hAnsi="Arial" w:cs="Arial"/>
          <w:sz w:val="22"/>
          <w:szCs w:val="22"/>
        </w:rPr>
      </w:pPr>
      <w:r w:rsidRPr="0042288A">
        <w:rPr>
          <w:rFonts w:ascii="Arial" w:hAnsi="Arial" w:cs="Arial"/>
          <w:b/>
          <w:sz w:val="22"/>
          <w:szCs w:val="22"/>
        </w:rPr>
        <w:t>Keywords:</w:t>
      </w:r>
      <w:r w:rsidRPr="0042288A">
        <w:rPr>
          <w:rFonts w:ascii="Arial" w:hAnsi="Arial" w:cs="Arial"/>
          <w:sz w:val="22"/>
          <w:szCs w:val="22"/>
        </w:rPr>
        <w:t xml:space="preserve"> NORD DRIVESYSTEMS, </w:t>
      </w:r>
      <w:r w:rsidR="00865AA3">
        <w:rPr>
          <w:rFonts w:ascii="Arial" w:hAnsi="Arial" w:cs="Arial"/>
          <w:sz w:val="22"/>
          <w:szCs w:val="22"/>
        </w:rPr>
        <w:t xml:space="preserve">SPS, </w:t>
      </w:r>
      <w:r w:rsidRPr="0042288A">
        <w:rPr>
          <w:rFonts w:ascii="Arial" w:hAnsi="Arial" w:cs="Arial"/>
          <w:sz w:val="22"/>
          <w:szCs w:val="22"/>
        </w:rPr>
        <w:t>dezentrale Antriebselektronik, dezentrale Frequenzumrichter, Funktionale Sicherheit, NORDAC ON, Antriebstechnik, Antriebslösungen,</w:t>
      </w:r>
      <w:r w:rsidR="00865AA3" w:rsidRPr="00865AA3">
        <w:rPr>
          <w:rFonts w:ascii="Arial" w:hAnsi="Arial" w:cs="Arial"/>
          <w:sz w:val="22"/>
          <w:szCs w:val="22"/>
        </w:rPr>
        <w:t xml:space="preserve"> Automation</w:t>
      </w:r>
      <w:r w:rsidR="00865AA3">
        <w:rPr>
          <w:rFonts w:ascii="Arial" w:hAnsi="Arial" w:cs="Arial"/>
          <w:sz w:val="22"/>
          <w:szCs w:val="22"/>
        </w:rPr>
        <w:t xml:space="preserve">, </w:t>
      </w:r>
      <w:proofErr w:type="spellStart"/>
      <w:r w:rsidR="00865AA3">
        <w:rPr>
          <w:rFonts w:ascii="Arial" w:hAnsi="Arial" w:cs="Arial"/>
          <w:sz w:val="22"/>
          <w:szCs w:val="22"/>
        </w:rPr>
        <w:t>IIoT</w:t>
      </w:r>
      <w:proofErr w:type="spellEnd"/>
    </w:p>
    <w:p w14:paraId="76B836EF" w14:textId="77777777" w:rsidR="0042288A" w:rsidRPr="0042288A" w:rsidRDefault="0042288A" w:rsidP="00361401">
      <w:pPr>
        <w:suppressLineNumbers/>
        <w:suppressAutoHyphens/>
        <w:spacing w:line="288" w:lineRule="auto"/>
        <w:rPr>
          <w:rFonts w:ascii="Arial" w:hAnsi="Arial" w:cs="Arial"/>
          <w:sz w:val="22"/>
          <w:szCs w:val="22"/>
          <w:u w:val="single"/>
        </w:rPr>
      </w:pPr>
    </w:p>
    <w:p w14:paraId="14205867" w14:textId="77777777" w:rsidR="0042288A" w:rsidRPr="0042288A" w:rsidRDefault="0042288A" w:rsidP="00361401">
      <w:pPr>
        <w:suppressLineNumbers/>
        <w:suppressAutoHyphens/>
        <w:spacing w:line="288" w:lineRule="auto"/>
        <w:rPr>
          <w:rFonts w:ascii="Arial" w:hAnsi="Arial" w:cs="Arial"/>
          <w:b/>
          <w:sz w:val="22"/>
          <w:szCs w:val="22"/>
        </w:rPr>
      </w:pPr>
      <w:r w:rsidRPr="0042288A">
        <w:rPr>
          <w:rFonts w:ascii="Arial" w:hAnsi="Arial" w:cs="Arial"/>
          <w:b/>
          <w:sz w:val="22"/>
          <w:szCs w:val="22"/>
        </w:rPr>
        <w:t>Deeplinks:</w:t>
      </w:r>
    </w:p>
    <w:p w14:paraId="37EC1859" w14:textId="77777777" w:rsidR="0042288A" w:rsidRPr="0042288A" w:rsidRDefault="0042288A" w:rsidP="00361401">
      <w:pPr>
        <w:suppressLineNumbers/>
        <w:suppressAutoHyphens/>
        <w:spacing w:line="288" w:lineRule="auto"/>
        <w:rPr>
          <w:rFonts w:ascii="Arial" w:hAnsi="Arial" w:cs="Arial"/>
          <w:sz w:val="22"/>
          <w:szCs w:val="22"/>
        </w:rPr>
      </w:pPr>
      <w:hyperlink r:id="rId14" w:history="1">
        <w:r w:rsidRPr="0042288A">
          <w:rPr>
            <w:rStyle w:val="Hyperlink"/>
            <w:rFonts w:ascii="Arial" w:eastAsiaTheme="majorEastAsia" w:hAnsi="Arial" w:cs="Arial"/>
            <w:sz w:val="22"/>
            <w:szCs w:val="22"/>
          </w:rPr>
          <w:t>https://www.nord.com/de/home-de.jsp</w:t>
        </w:r>
      </w:hyperlink>
    </w:p>
    <w:p w14:paraId="776ED942" w14:textId="77777777" w:rsidR="0042288A" w:rsidRPr="0042288A" w:rsidRDefault="0042288A" w:rsidP="00361401">
      <w:pPr>
        <w:suppressLineNumbers/>
        <w:suppressAutoHyphens/>
        <w:spacing w:line="288" w:lineRule="auto"/>
        <w:rPr>
          <w:rFonts w:ascii="Arial" w:hAnsi="Arial" w:cs="Arial"/>
          <w:sz w:val="22"/>
          <w:szCs w:val="22"/>
        </w:rPr>
      </w:pPr>
      <w:hyperlink r:id="rId15" w:history="1">
        <w:r w:rsidRPr="0042288A">
          <w:rPr>
            <w:rStyle w:val="Hyperlink"/>
            <w:rFonts w:ascii="Arial" w:hAnsi="Arial" w:cs="Arial"/>
            <w:sz w:val="22"/>
            <w:szCs w:val="22"/>
          </w:rPr>
          <w:t>https://www.nord.com/de/produkte/antriebselektronik/dezentrale-antriebstechnik/nordac-on-on-on-pure-sk-300p-frequenzumrichter.jsp</w:t>
        </w:r>
      </w:hyperlink>
    </w:p>
    <w:p w14:paraId="7291AB64" w14:textId="77777777" w:rsidR="0042288A" w:rsidRPr="0042288A" w:rsidRDefault="0042288A" w:rsidP="00361401">
      <w:pPr>
        <w:suppressLineNumbers/>
        <w:suppressAutoHyphens/>
        <w:spacing w:line="288" w:lineRule="auto"/>
        <w:rPr>
          <w:rFonts w:ascii="Arial" w:hAnsi="Arial" w:cs="Arial"/>
          <w:sz w:val="22"/>
          <w:szCs w:val="22"/>
        </w:rPr>
      </w:pPr>
      <w:hyperlink r:id="rId16" w:history="1">
        <w:r w:rsidRPr="0042288A">
          <w:rPr>
            <w:rStyle w:val="Hyperlink"/>
            <w:rFonts w:ascii="Arial" w:hAnsi="Arial" w:cs="Arial"/>
            <w:sz w:val="22"/>
            <w:szCs w:val="22"/>
          </w:rPr>
          <w:t>https://www.nord.com/de/produkte/elektromotoren/synchron-motoren/ie5-synchronmotoren-(tefc).jsp</w:t>
        </w:r>
      </w:hyperlink>
    </w:p>
    <w:p w14:paraId="59690341" w14:textId="77777777" w:rsidR="0042288A" w:rsidRPr="00A95ACE" w:rsidRDefault="0042288A" w:rsidP="00361401">
      <w:pPr>
        <w:suppressLineNumbers/>
        <w:suppressAutoHyphens/>
        <w:spacing w:line="288" w:lineRule="auto"/>
        <w:rPr>
          <w:rFonts w:asciiTheme="minorBidi" w:hAnsiTheme="minorBidi" w:cstheme="minorBidi"/>
          <w:sz w:val="22"/>
          <w:szCs w:val="22"/>
        </w:rPr>
      </w:pPr>
    </w:p>
    <w:p w14:paraId="79F6C372" w14:textId="77777777" w:rsidR="00112F91" w:rsidRPr="009154F6" w:rsidRDefault="00112F91" w:rsidP="00361401">
      <w:pPr>
        <w:suppressLineNumbers/>
        <w:suppressAutoHyphens/>
        <w:spacing w:line="288" w:lineRule="auto"/>
        <w:rPr>
          <w:rFonts w:asciiTheme="minorBidi" w:hAnsiTheme="minorBidi" w:cstheme="minorBidi"/>
          <w:sz w:val="22"/>
          <w:szCs w:val="22"/>
        </w:rPr>
      </w:pPr>
    </w:p>
    <w:p w14:paraId="7A23B125" w14:textId="77777777" w:rsidR="00793470" w:rsidRPr="00A146F2" w:rsidRDefault="029F6EC5" w:rsidP="00361401">
      <w:pPr>
        <w:suppressLineNumbers/>
        <w:suppressAutoHyphens/>
        <w:spacing w:line="288" w:lineRule="auto"/>
        <w:rPr>
          <w:rFonts w:ascii="Arial" w:eastAsia="Arial" w:hAnsi="Arial" w:cs="Arial"/>
          <w:sz w:val="22"/>
          <w:szCs w:val="22"/>
          <w:lang w:val="it-IT"/>
        </w:rPr>
      </w:pPr>
      <w:r w:rsidRPr="00A146F2">
        <w:rPr>
          <w:rFonts w:ascii="Arial" w:eastAsia="Arial" w:hAnsi="Arial" w:cs="Arial"/>
          <w:b/>
          <w:bCs/>
          <w:color w:val="000000" w:themeColor="text1"/>
          <w:sz w:val="22"/>
          <w:szCs w:val="22"/>
          <w:lang w:val="it-IT"/>
        </w:rPr>
        <w:t>Social Media</w:t>
      </w:r>
    </w:p>
    <w:p w14:paraId="464FD8CB" w14:textId="77777777" w:rsidR="00793470" w:rsidRPr="00A146F2" w:rsidRDefault="029F6EC5" w:rsidP="00361401">
      <w:pPr>
        <w:suppressLineNumbers/>
        <w:suppressAutoHyphens/>
        <w:spacing w:line="288" w:lineRule="auto"/>
        <w:rPr>
          <w:rFonts w:ascii="Arial" w:eastAsia="Arial" w:hAnsi="Arial" w:cs="Arial"/>
          <w:sz w:val="22"/>
          <w:szCs w:val="22"/>
          <w:lang w:val="it-IT"/>
        </w:rPr>
      </w:pPr>
      <w:r w:rsidRPr="00A146F2">
        <w:rPr>
          <w:rFonts w:ascii="Arial" w:eastAsia="Arial" w:hAnsi="Arial" w:cs="Arial"/>
          <w:color w:val="000000" w:themeColor="text1"/>
          <w:sz w:val="22"/>
          <w:szCs w:val="22"/>
          <w:lang w:val="it-IT"/>
        </w:rPr>
        <w:t>LinkedIn-</w:t>
      </w:r>
      <w:proofErr w:type="spellStart"/>
      <w:r w:rsidRPr="00A146F2">
        <w:rPr>
          <w:rFonts w:ascii="Arial" w:eastAsia="Arial" w:hAnsi="Arial" w:cs="Arial"/>
          <w:color w:val="000000" w:themeColor="text1"/>
          <w:sz w:val="22"/>
          <w:szCs w:val="22"/>
          <w:lang w:val="it-IT"/>
        </w:rPr>
        <w:t>Profil</w:t>
      </w:r>
      <w:proofErr w:type="spellEnd"/>
      <w:r w:rsidRPr="00A146F2">
        <w:rPr>
          <w:rFonts w:ascii="Arial" w:eastAsia="Arial" w:hAnsi="Arial" w:cs="Arial"/>
          <w:color w:val="000000" w:themeColor="text1"/>
          <w:sz w:val="22"/>
          <w:szCs w:val="22"/>
          <w:lang w:val="it-IT"/>
        </w:rPr>
        <w:t xml:space="preserve">: </w:t>
      </w:r>
      <w:r w:rsidRPr="00A146F2">
        <w:rPr>
          <w:rStyle w:val="Internetverknpfung"/>
          <w:rFonts w:ascii="Arial" w:eastAsia="Arial" w:hAnsi="Arial" w:cs="Arial"/>
          <w:sz w:val="22"/>
          <w:szCs w:val="22"/>
          <w:lang w:val="it-IT"/>
        </w:rPr>
        <w:t>https://www.linkedin.com/company/getriebebau-nord-gmbh-&amp;-co-kg/</w:t>
      </w:r>
    </w:p>
    <w:p w14:paraId="003CC36F" w14:textId="77777777" w:rsidR="00793470" w:rsidRPr="00A146F2" w:rsidRDefault="029F6EC5" w:rsidP="00361401">
      <w:pPr>
        <w:suppressLineNumbers/>
        <w:suppressAutoHyphens/>
        <w:spacing w:line="288" w:lineRule="auto"/>
        <w:rPr>
          <w:rFonts w:ascii="Arial" w:eastAsia="Arial" w:hAnsi="Arial" w:cs="Arial"/>
          <w:sz w:val="22"/>
          <w:szCs w:val="22"/>
          <w:lang w:val="en-US"/>
        </w:rPr>
      </w:pPr>
      <w:r w:rsidRPr="00A146F2">
        <w:rPr>
          <w:rFonts w:ascii="Arial" w:eastAsia="Arial" w:hAnsi="Arial" w:cs="Arial"/>
          <w:color w:val="000000" w:themeColor="text1"/>
          <w:sz w:val="22"/>
          <w:szCs w:val="22"/>
        </w:rPr>
        <w:t xml:space="preserve">LinkedIn-Verlinkung: @Getriebebau NORD GmbH &amp; Co. </w:t>
      </w:r>
      <w:r w:rsidRPr="00A146F2">
        <w:rPr>
          <w:rFonts w:ascii="Arial" w:eastAsia="Arial" w:hAnsi="Arial" w:cs="Arial"/>
          <w:color w:val="000000" w:themeColor="text1"/>
          <w:sz w:val="22"/>
          <w:szCs w:val="22"/>
          <w:lang w:val="en-US"/>
        </w:rPr>
        <w:t>KG</w:t>
      </w:r>
    </w:p>
    <w:p w14:paraId="571BF61C" w14:textId="77777777" w:rsidR="00793470" w:rsidRPr="00A146F2" w:rsidRDefault="00793470" w:rsidP="00361401">
      <w:pPr>
        <w:suppressLineNumbers/>
        <w:suppressAutoHyphens/>
        <w:spacing w:line="288" w:lineRule="auto"/>
        <w:rPr>
          <w:rFonts w:ascii="Arial" w:eastAsia="Arial" w:hAnsi="Arial" w:cs="Arial"/>
          <w:color w:val="000000"/>
          <w:sz w:val="22"/>
          <w:szCs w:val="22"/>
          <w:lang w:val="en-US"/>
        </w:rPr>
      </w:pPr>
    </w:p>
    <w:p w14:paraId="66BD6E94" w14:textId="77777777" w:rsidR="00793470" w:rsidRPr="00A146F2" w:rsidRDefault="029F6EC5" w:rsidP="00361401">
      <w:pPr>
        <w:suppressLineNumbers/>
        <w:suppressAutoHyphens/>
        <w:spacing w:line="288" w:lineRule="auto"/>
        <w:rPr>
          <w:rFonts w:ascii="Arial" w:eastAsia="Arial" w:hAnsi="Arial" w:cs="Arial"/>
          <w:sz w:val="22"/>
          <w:szCs w:val="22"/>
          <w:lang w:val="en-US"/>
        </w:rPr>
      </w:pPr>
      <w:r w:rsidRPr="00A146F2">
        <w:rPr>
          <w:rFonts w:ascii="Arial" w:eastAsia="Arial" w:hAnsi="Arial" w:cs="Arial"/>
          <w:color w:val="000000" w:themeColor="text1"/>
          <w:sz w:val="22"/>
          <w:szCs w:val="22"/>
          <w:lang w:val="en-US"/>
        </w:rPr>
        <w:t xml:space="preserve">YouTube: </w:t>
      </w:r>
      <w:r w:rsidRPr="00A146F2">
        <w:rPr>
          <w:rStyle w:val="Internetverknpfung"/>
          <w:rFonts w:ascii="Arial" w:eastAsia="Arial" w:hAnsi="Arial" w:cs="Arial"/>
          <w:sz w:val="22"/>
          <w:szCs w:val="22"/>
          <w:lang w:val="en-US"/>
        </w:rPr>
        <w:t>https://www.youtube.com/user/NORDDRIVESYSTEMS</w:t>
      </w:r>
    </w:p>
    <w:p w14:paraId="0C481EE0" w14:textId="77777777" w:rsidR="00793470" w:rsidRPr="00A146F2" w:rsidRDefault="00793470" w:rsidP="00361401">
      <w:pPr>
        <w:suppressLineNumbers/>
        <w:suppressAutoHyphens/>
        <w:spacing w:line="288" w:lineRule="auto"/>
        <w:rPr>
          <w:rFonts w:ascii="Arial" w:eastAsia="Arial" w:hAnsi="Arial" w:cs="Arial"/>
          <w:sz w:val="22"/>
          <w:szCs w:val="22"/>
          <w:lang w:val="en-US"/>
        </w:rPr>
      </w:pPr>
    </w:p>
    <w:p w14:paraId="45D53B8F" w14:textId="043C2338" w:rsidR="00793470" w:rsidRPr="00A146F2" w:rsidRDefault="029F6EC5" w:rsidP="00361401">
      <w:pPr>
        <w:pStyle w:val="Textkrper3"/>
        <w:suppressLineNumbers/>
        <w:tabs>
          <w:tab w:val="right" w:pos="2700"/>
        </w:tabs>
        <w:suppressAutoHyphens/>
        <w:spacing w:after="0" w:line="288" w:lineRule="auto"/>
        <w:rPr>
          <w:rFonts w:ascii="Arial" w:eastAsia="Arial" w:hAnsi="Arial" w:cs="Arial"/>
          <w:b/>
          <w:bCs/>
          <w:sz w:val="22"/>
          <w:szCs w:val="22"/>
          <w:lang w:val="en-US"/>
        </w:rPr>
      </w:pPr>
      <w:proofErr w:type="spellStart"/>
      <w:r w:rsidRPr="00A146F2">
        <w:rPr>
          <w:rFonts w:ascii="Arial" w:eastAsia="Arial" w:hAnsi="Arial" w:cs="Arial"/>
          <w:b/>
          <w:bCs/>
          <w:sz w:val="22"/>
          <w:szCs w:val="22"/>
          <w:lang w:val="en-US"/>
        </w:rPr>
        <w:t>Getriebebau</w:t>
      </w:r>
      <w:proofErr w:type="spellEnd"/>
      <w:r w:rsidRPr="00A146F2">
        <w:rPr>
          <w:rFonts w:ascii="Arial" w:eastAsia="Arial" w:hAnsi="Arial" w:cs="Arial"/>
          <w:b/>
          <w:bCs/>
          <w:sz w:val="22"/>
          <w:szCs w:val="22"/>
          <w:lang w:val="en-US"/>
        </w:rPr>
        <w:t xml:space="preserve"> NORD GmbH &amp; Co. KG</w:t>
      </w:r>
    </w:p>
    <w:p w14:paraId="205AC208"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b/>
          <w:bCs/>
          <w:sz w:val="22"/>
          <w:szCs w:val="22"/>
          <w:lang w:val="en-US"/>
        </w:rPr>
      </w:pPr>
      <w:r w:rsidRPr="00A146F2">
        <w:rPr>
          <w:rFonts w:ascii="Arial" w:eastAsia="Arial" w:hAnsi="Arial" w:cs="Arial"/>
          <w:b/>
          <w:bCs/>
          <w:sz w:val="22"/>
          <w:szCs w:val="22"/>
          <w:lang w:val="en-US"/>
        </w:rPr>
        <w:t>Member of the NORD DRIVESYSTEMS Group</w:t>
      </w:r>
    </w:p>
    <w:p w14:paraId="54D261A8"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Getriebebau-Nord-Straße 1 • 22941 Bargteheide/Hamburg</w:t>
      </w:r>
    </w:p>
    <w:p w14:paraId="25F93F14"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Tel.: 04532 289-0 • Fax: 04532 289-2253</w:t>
      </w:r>
    </w:p>
    <w:p w14:paraId="65F59BF5"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E-Mail: info@nord.com • Internet: www.nord.com</w:t>
      </w:r>
    </w:p>
    <w:p w14:paraId="1A6D00F7" w14:textId="77777777" w:rsidR="00793470" w:rsidRDefault="00793470" w:rsidP="00361401">
      <w:pPr>
        <w:suppressLineNumbers/>
        <w:suppressAutoHyphens/>
        <w:spacing w:line="288" w:lineRule="auto"/>
        <w:rPr>
          <w:rFonts w:ascii="Arial" w:eastAsia="Arial" w:hAnsi="Arial" w:cs="Arial"/>
          <w:sz w:val="22"/>
          <w:szCs w:val="22"/>
        </w:rPr>
      </w:pPr>
    </w:p>
    <w:p w14:paraId="62333A7D" w14:textId="77777777" w:rsidR="00361401" w:rsidRPr="00A146F2" w:rsidRDefault="00361401" w:rsidP="00361401">
      <w:pPr>
        <w:suppressLineNumbers/>
        <w:suppressAutoHyphens/>
        <w:spacing w:line="288" w:lineRule="auto"/>
        <w:rPr>
          <w:rFonts w:ascii="Arial" w:eastAsia="Arial" w:hAnsi="Arial" w:cs="Arial"/>
          <w:sz w:val="22"/>
          <w:szCs w:val="22"/>
        </w:rPr>
      </w:pPr>
    </w:p>
    <w:p w14:paraId="62CAB9FA" w14:textId="05103DAA" w:rsidR="00793470" w:rsidRPr="00361401" w:rsidRDefault="029F6EC5" w:rsidP="00361401">
      <w:pPr>
        <w:suppressLineNumbers/>
        <w:suppressAutoHyphens/>
        <w:spacing w:line="288" w:lineRule="auto"/>
        <w:rPr>
          <w:rFonts w:ascii="Arial" w:eastAsia="Arial" w:hAnsi="Arial" w:cs="Arial"/>
          <w:sz w:val="22"/>
          <w:szCs w:val="22"/>
        </w:rPr>
      </w:pPr>
      <w:r w:rsidRPr="00361401">
        <w:rPr>
          <w:rFonts w:ascii="Arial" w:eastAsia="Arial" w:hAnsi="Arial" w:cs="Arial"/>
          <w:b/>
          <w:bCs/>
          <w:sz w:val="22"/>
          <w:szCs w:val="22"/>
        </w:rPr>
        <w:t>Download-Area</w:t>
      </w:r>
      <w:r w:rsidR="47583928" w:rsidRPr="00361401">
        <w:rPr>
          <w:rFonts w:ascii="Arial" w:eastAsia="Arial" w:hAnsi="Arial" w:cs="Arial"/>
          <w:b/>
          <w:bCs/>
          <w:sz w:val="22"/>
          <w:szCs w:val="22"/>
        </w:rPr>
        <w:t xml:space="preserve">: </w:t>
      </w:r>
      <w:hyperlink r:id="rId17">
        <w:r w:rsidRPr="00361401">
          <w:rPr>
            <w:rStyle w:val="Hyperlink"/>
            <w:rFonts w:ascii="Arial" w:eastAsia="Arial" w:hAnsi="Arial" w:cs="Arial"/>
            <w:sz w:val="22"/>
            <w:szCs w:val="22"/>
          </w:rPr>
          <w:t>https://www.koehler-partner.de/pressezentrum/nord</w:t>
        </w:r>
      </w:hyperlink>
      <w:r w:rsidRPr="00361401">
        <w:rPr>
          <w:rStyle w:val="Internetverknpfung"/>
          <w:rFonts w:ascii="Arial" w:eastAsia="Arial" w:hAnsi="Arial" w:cs="Arial"/>
          <w:sz w:val="22"/>
          <w:szCs w:val="22"/>
        </w:rPr>
        <w:t xml:space="preserve"> </w:t>
      </w:r>
    </w:p>
    <w:p w14:paraId="164D9925" w14:textId="77777777" w:rsidR="00793470" w:rsidRPr="00361401" w:rsidRDefault="00793470" w:rsidP="00361401">
      <w:pPr>
        <w:suppressLineNumbers/>
        <w:suppressAutoHyphens/>
        <w:spacing w:line="288" w:lineRule="auto"/>
        <w:rPr>
          <w:rFonts w:ascii="Arial" w:eastAsia="Arial" w:hAnsi="Arial" w:cs="Arial"/>
          <w:b/>
          <w:bCs/>
          <w:sz w:val="22"/>
          <w:szCs w:val="22"/>
        </w:rPr>
      </w:pPr>
    </w:p>
    <w:p w14:paraId="39F8D471" w14:textId="77777777" w:rsidR="00793470" w:rsidRPr="00361401" w:rsidRDefault="00793470" w:rsidP="00361401">
      <w:pPr>
        <w:suppressLineNumbers/>
        <w:suppressAutoHyphens/>
        <w:spacing w:line="288" w:lineRule="auto"/>
        <w:rPr>
          <w:rFonts w:ascii="Arial" w:eastAsia="Arial" w:hAnsi="Arial" w:cs="Arial"/>
          <w:b/>
          <w:bCs/>
          <w:sz w:val="22"/>
          <w:szCs w:val="22"/>
        </w:rPr>
      </w:pPr>
    </w:p>
    <w:p w14:paraId="19FACF24"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b/>
          <w:bCs/>
          <w:sz w:val="22"/>
          <w:szCs w:val="22"/>
        </w:rPr>
        <w:t>Pressestelle:</w:t>
      </w:r>
    </w:p>
    <w:p w14:paraId="45E9549F"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Köhler + Partner GmbH</w:t>
      </w:r>
    </w:p>
    <w:p w14:paraId="2360289D" w14:textId="77777777" w:rsidR="00793470" w:rsidRPr="00A146F2" w:rsidRDefault="029F6EC5" w:rsidP="00361401">
      <w:pPr>
        <w:suppressLineNumbers/>
        <w:tabs>
          <w:tab w:val="right" w:pos="2700"/>
        </w:tabs>
        <w:suppressAutoHyphens/>
        <w:spacing w:line="288" w:lineRule="auto"/>
        <w:rPr>
          <w:rFonts w:ascii="Arial" w:eastAsia="Arial" w:hAnsi="Arial" w:cs="Arial"/>
          <w:sz w:val="22"/>
          <w:szCs w:val="22"/>
        </w:rPr>
      </w:pPr>
      <w:r w:rsidRPr="00A146F2">
        <w:rPr>
          <w:rFonts w:ascii="Arial" w:eastAsia="Arial" w:hAnsi="Arial" w:cs="Arial"/>
          <w:sz w:val="22"/>
          <w:szCs w:val="22"/>
        </w:rPr>
        <w:t xml:space="preserve">Brauerstraße 42 </w:t>
      </w:r>
      <w:r w:rsidRPr="00A146F2">
        <w:rPr>
          <w:rFonts w:ascii="Arial" w:eastAsia="Arial" w:hAnsi="Arial" w:cs="Arial"/>
          <w:sz w:val="22"/>
          <w:szCs w:val="22"/>
        </w:rPr>
        <w:t> D-21244 Buchholz i. d. Nordheide</w:t>
      </w:r>
    </w:p>
    <w:p w14:paraId="3B02C223" w14:textId="77777777" w:rsidR="00793470" w:rsidRPr="00A146F2" w:rsidRDefault="029F6EC5" w:rsidP="00361401">
      <w:pPr>
        <w:suppressLineNumbers/>
        <w:tabs>
          <w:tab w:val="right" w:pos="2700"/>
        </w:tabs>
        <w:suppressAutoHyphens/>
        <w:spacing w:line="288" w:lineRule="auto"/>
        <w:rPr>
          <w:rFonts w:ascii="Arial" w:eastAsia="Arial" w:hAnsi="Arial" w:cs="Arial"/>
          <w:sz w:val="22"/>
          <w:szCs w:val="22"/>
          <w:lang w:val="nb-NO"/>
        </w:rPr>
      </w:pPr>
      <w:r w:rsidRPr="00A146F2">
        <w:rPr>
          <w:rFonts w:ascii="Arial" w:eastAsia="Arial" w:hAnsi="Arial" w:cs="Arial"/>
          <w:sz w:val="22"/>
          <w:szCs w:val="22"/>
          <w:lang w:val="nb-NO"/>
        </w:rPr>
        <w:t xml:space="preserve">Telefon +49 (0) 4181 92892-0 </w:t>
      </w:r>
      <w:r w:rsidRPr="00A146F2">
        <w:rPr>
          <w:rFonts w:ascii="Arial" w:eastAsia="Arial" w:hAnsi="Arial" w:cs="Arial"/>
          <w:sz w:val="22"/>
          <w:szCs w:val="22"/>
        </w:rPr>
        <w:t></w:t>
      </w:r>
      <w:r w:rsidRPr="00A146F2">
        <w:rPr>
          <w:rFonts w:ascii="Arial" w:eastAsia="Arial" w:hAnsi="Arial" w:cs="Arial"/>
          <w:sz w:val="22"/>
          <w:szCs w:val="22"/>
          <w:lang w:val="nb-NO"/>
        </w:rPr>
        <w:t xml:space="preserve"> Fax +49 (0) 4181 92892-55</w:t>
      </w:r>
    </w:p>
    <w:p w14:paraId="0A174667" w14:textId="0CD15328" w:rsidR="0033524A" w:rsidRPr="00A146F2" w:rsidRDefault="029F6EC5" w:rsidP="00361401">
      <w:pPr>
        <w:suppressLineNumbers/>
        <w:tabs>
          <w:tab w:val="right" w:pos="2700"/>
        </w:tabs>
        <w:suppressAutoHyphens/>
        <w:spacing w:line="288" w:lineRule="auto"/>
        <w:rPr>
          <w:rFonts w:ascii="Arial" w:eastAsia="Arial" w:hAnsi="Arial" w:cs="Arial"/>
          <w:sz w:val="22"/>
          <w:szCs w:val="22"/>
          <w:lang w:val="nb-NO"/>
        </w:rPr>
      </w:pPr>
      <w:r w:rsidRPr="00A146F2">
        <w:rPr>
          <w:rFonts w:ascii="Arial" w:eastAsia="Arial" w:hAnsi="Arial" w:cs="Arial"/>
          <w:sz w:val="22"/>
          <w:szCs w:val="22"/>
          <w:lang w:val="nb-NO"/>
        </w:rPr>
        <w:t xml:space="preserve">info@koehler-partner.de </w:t>
      </w:r>
      <w:r w:rsidRPr="00A146F2">
        <w:rPr>
          <w:rFonts w:ascii="Arial" w:eastAsia="Arial" w:hAnsi="Arial" w:cs="Arial"/>
          <w:sz w:val="22"/>
          <w:szCs w:val="22"/>
        </w:rPr>
        <w:t></w:t>
      </w:r>
      <w:r w:rsidRPr="00A146F2">
        <w:rPr>
          <w:rFonts w:ascii="Arial" w:eastAsia="Arial" w:hAnsi="Arial" w:cs="Arial"/>
          <w:sz w:val="22"/>
          <w:szCs w:val="22"/>
          <w:lang w:val="nb-NO"/>
        </w:rPr>
        <w:t xml:space="preserve"> </w:t>
      </w:r>
      <w:hyperlink r:id="rId18">
        <w:r w:rsidR="1AF1B74A" w:rsidRPr="00A146F2">
          <w:rPr>
            <w:rStyle w:val="Hyperlink"/>
            <w:rFonts w:ascii="Arial" w:eastAsia="Arial" w:hAnsi="Arial" w:cs="Arial"/>
            <w:sz w:val="22"/>
            <w:szCs w:val="22"/>
            <w:lang w:val="nb-NO"/>
          </w:rPr>
          <w:t>http://www.koehler-partner.de/</w:t>
        </w:r>
      </w:hyperlink>
    </w:p>
    <w:sectPr w:rsidR="0033524A" w:rsidRPr="00A146F2" w:rsidSect="00DA0C9E">
      <w:headerReference w:type="default" r:id="rId19"/>
      <w:footerReference w:type="default" r:id="rId20"/>
      <w:pgSz w:w="11900" w:h="16840"/>
      <w:pgMar w:top="3062" w:right="1417" w:bottom="86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CA4C" w14:textId="77777777" w:rsidR="00702E92" w:rsidRDefault="00702E92">
      <w:r>
        <w:separator/>
      </w:r>
    </w:p>
  </w:endnote>
  <w:endnote w:type="continuationSeparator" w:id="0">
    <w:p w14:paraId="41229D87" w14:textId="77777777" w:rsidR="00702E92" w:rsidRDefault="00702E92">
      <w:r>
        <w:continuationSeparator/>
      </w:r>
    </w:p>
  </w:endnote>
  <w:endnote w:type="continuationNotice" w:id="1">
    <w:p w14:paraId="34527800" w14:textId="77777777" w:rsidR="00702E92" w:rsidRDefault="00702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F965C" w14:textId="77777777" w:rsidR="00702E92" w:rsidRDefault="00702E92">
      <w:r>
        <w:separator/>
      </w:r>
    </w:p>
  </w:footnote>
  <w:footnote w:type="continuationSeparator" w:id="0">
    <w:p w14:paraId="5C9AE79C" w14:textId="77777777" w:rsidR="00702E92" w:rsidRDefault="00702E92">
      <w:r>
        <w:continuationSeparator/>
      </w:r>
    </w:p>
  </w:footnote>
  <w:footnote w:type="continuationNotice" w:id="1">
    <w:p w14:paraId="42CAE75E" w14:textId="77777777" w:rsidR="00702E92" w:rsidRDefault="00702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E8A" w14:textId="4E0C9D0A"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sidRPr="00722778">
      <w:rPr>
        <w:rFonts w:ascii="Arial" w:hAnsi="Arial" w:cs="Arial"/>
        <w:b/>
        <w:bCs/>
        <w:i/>
        <w:iCs/>
        <w:sz w:val="48"/>
        <w:szCs w:val="48"/>
      </w:rPr>
      <w:t>Pressemitteilung</w:t>
    </w:r>
    <w:r>
      <w:rPr>
        <w:b/>
        <w:i/>
        <w:sz w:val="48"/>
        <w:szCs w:val="40"/>
      </w:rPr>
      <w:tab/>
    </w:r>
    <w:r>
      <w:rPr>
        <w:b/>
        <w:i/>
        <w:sz w:val="48"/>
        <w:szCs w:val="40"/>
      </w:rPr>
      <w:tab/>
    </w:r>
    <w:r w:rsidR="007109F2">
      <w:rPr>
        <w:b/>
        <w:i/>
        <w:sz w:val="48"/>
        <w:szCs w:val="40"/>
      </w:rPr>
      <w:tab/>
    </w:r>
    <w:r w:rsidR="007109F2">
      <w:rPr>
        <w:b/>
        <w:i/>
        <w:sz w:val="48"/>
        <w:szCs w:val="40"/>
      </w:rPr>
      <w:tab/>
    </w:r>
    <w:r>
      <w:rPr>
        <w:b/>
        <w:i/>
        <w:sz w:val="48"/>
        <w:szCs w:val="40"/>
      </w:rPr>
      <w:tab/>
    </w:r>
    <w:r w:rsidR="007109F2">
      <w:rPr>
        <w:b/>
        <w:i/>
        <w:noProof/>
        <w:sz w:val="48"/>
        <w:szCs w:val="40"/>
        <w14:ligatures w14:val="standardContextual"/>
      </w:rPr>
      <w:drawing>
        <wp:inline distT="0" distB="0" distL="0" distR="0" wp14:anchorId="3F29020B" wp14:editId="23403724">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B46B8E"/>
    <w:multiLevelType w:val="multilevel"/>
    <w:tmpl w:val="CB82D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3"/>
  </w:num>
  <w:num w:numId="3" w16cid:durableId="1737319418">
    <w:abstractNumId w:val="2"/>
  </w:num>
  <w:num w:numId="4" w16cid:durableId="1394809352">
    <w:abstractNumId w:val="8"/>
  </w:num>
  <w:num w:numId="5" w16cid:durableId="695807709">
    <w:abstractNumId w:val="6"/>
  </w:num>
  <w:num w:numId="6" w16cid:durableId="1855724536">
    <w:abstractNumId w:val="9"/>
  </w:num>
  <w:num w:numId="7" w16cid:durableId="1894806025">
    <w:abstractNumId w:val="5"/>
  </w:num>
  <w:num w:numId="8" w16cid:durableId="1170874578">
    <w:abstractNumId w:val="1"/>
  </w:num>
  <w:num w:numId="9" w16cid:durableId="1727559563">
    <w:abstractNumId w:val="4"/>
  </w:num>
  <w:num w:numId="10" w16cid:durableId="783646509">
    <w:abstractNumId w:val="0"/>
  </w:num>
  <w:num w:numId="11" w16cid:durableId="1399665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activeWritingStyle w:appName="MSWord" w:lang="nb-NO" w:vendorID="64" w:dllVersion="0" w:nlCheck="1" w:checkStyle="0"/>
  <w:activeWritingStyle w:appName="MSWord" w:lang="de-DE" w:vendorID="64" w:dllVersion="0" w:nlCheck="1" w:checkStyle="0"/>
  <w:activeWritingStyle w:appName="MSWord" w:lang="it-IT"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13302"/>
    <w:rsid w:val="000135F9"/>
    <w:rsid w:val="00016EB7"/>
    <w:rsid w:val="000177F5"/>
    <w:rsid w:val="000235E6"/>
    <w:rsid w:val="000248E3"/>
    <w:rsid w:val="00025814"/>
    <w:rsid w:val="00027763"/>
    <w:rsid w:val="00033ECE"/>
    <w:rsid w:val="0003628A"/>
    <w:rsid w:val="00046A95"/>
    <w:rsid w:val="00047971"/>
    <w:rsid w:val="00051D17"/>
    <w:rsid w:val="00052AED"/>
    <w:rsid w:val="0005654F"/>
    <w:rsid w:val="00060BB7"/>
    <w:rsid w:val="00061D7C"/>
    <w:rsid w:val="00065CC2"/>
    <w:rsid w:val="000700B5"/>
    <w:rsid w:val="00070B89"/>
    <w:rsid w:val="00074838"/>
    <w:rsid w:val="000758F9"/>
    <w:rsid w:val="00075ECF"/>
    <w:rsid w:val="0008088D"/>
    <w:rsid w:val="00081562"/>
    <w:rsid w:val="00082730"/>
    <w:rsid w:val="0008386B"/>
    <w:rsid w:val="00085BCA"/>
    <w:rsid w:val="00086FDC"/>
    <w:rsid w:val="000943D7"/>
    <w:rsid w:val="000A073A"/>
    <w:rsid w:val="000A421F"/>
    <w:rsid w:val="000A5548"/>
    <w:rsid w:val="000B133A"/>
    <w:rsid w:val="000B2C80"/>
    <w:rsid w:val="000B3C2C"/>
    <w:rsid w:val="000C2D0C"/>
    <w:rsid w:val="000C7E57"/>
    <w:rsid w:val="000D107A"/>
    <w:rsid w:val="000D3D65"/>
    <w:rsid w:val="000D69B3"/>
    <w:rsid w:val="000E2E62"/>
    <w:rsid w:val="000E4423"/>
    <w:rsid w:val="000E7A0A"/>
    <w:rsid w:val="000F1253"/>
    <w:rsid w:val="000F456A"/>
    <w:rsid w:val="000F554E"/>
    <w:rsid w:val="000F78AD"/>
    <w:rsid w:val="00101F6B"/>
    <w:rsid w:val="0011005A"/>
    <w:rsid w:val="00112F91"/>
    <w:rsid w:val="00115317"/>
    <w:rsid w:val="00120051"/>
    <w:rsid w:val="0012111E"/>
    <w:rsid w:val="00121154"/>
    <w:rsid w:val="00121770"/>
    <w:rsid w:val="00123828"/>
    <w:rsid w:val="00125876"/>
    <w:rsid w:val="0013116D"/>
    <w:rsid w:val="00134E88"/>
    <w:rsid w:val="001376A6"/>
    <w:rsid w:val="00140AE7"/>
    <w:rsid w:val="0014456D"/>
    <w:rsid w:val="00146C3A"/>
    <w:rsid w:val="00146CFA"/>
    <w:rsid w:val="00150048"/>
    <w:rsid w:val="001621B9"/>
    <w:rsid w:val="00164F5F"/>
    <w:rsid w:val="00165CFF"/>
    <w:rsid w:val="00167E86"/>
    <w:rsid w:val="00182153"/>
    <w:rsid w:val="0018256F"/>
    <w:rsid w:val="00182BCF"/>
    <w:rsid w:val="00183338"/>
    <w:rsid w:val="00184B9E"/>
    <w:rsid w:val="001869E9"/>
    <w:rsid w:val="0018744A"/>
    <w:rsid w:val="00191D17"/>
    <w:rsid w:val="001930D3"/>
    <w:rsid w:val="00193111"/>
    <w:rsid w:val="00193260"/>
    <w:rsid w:val="0019422C"/>
    <w:rsid w:val="00196517"/>
    <w:rsid w:val="00197038"/>
    <w:rsid w:val="0019721D"/>
    <w:rsid w:val="001A035D"/>
    <w:rsid w:val="001A070F"/>
    <w:rsid w:val="001A2C6A"/>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1D2A"/>
    <w:rsid w:val="001F77B6"/>
    <w:rsid w:val="00200A26"/>
    <w:rsid w:val="00200EF7"/>
    <w:rsid w:val="0020339F"/>
    <w:rsid w:val="00203556"/>
    <w:rsid w:val="00205047"/>
    <w:rsid w:val="00206135"/>
    <w:rsid w:val="00210E21"/>
    <w:rsid w:val="002120A4"/>
    <w:rsid w:val="0021262C"/>
    <w:rsid w:val="002134BD"/>
    <w:rsid w:val="00213DAE"/>
    <w:rsid w:val="00214B0A"/>
    <w:rsid w:val="002158EF"/>
    <w:rsid w:val="00223DAB"/>
    <w:rsid w:val="00224F57"/>
    <w:rsid w:val="00230A37"/>
    <w:rsid w:val="00233576"/>
    <w:rsid w:val="00235121"/>
    <w:rsid w:val="00236859"/>
    <w:rsid w:val="00237096"/>
    <w:rsid w:val="0024629B"/>
    <w:rsid w:val="00250D74"/>
    <w:rsid w:val="002511B7"/>
    <w:rsid w:val="002549B0"/>
    <w:rsid w:val="00256275"/>
    <w:rsid w:val="00265258"/>
    <w:rsid w:val="00265EBD"/>
    <w:rsid w:val="00265EE5"/>
    <w:rsid w:val="0026638C"/>
    <w:rsid w:val="00270265"/>
    <w:rsid w:val="00272BC2"/>
    <w:rsid w:val="00272F97"/>
    <w:rsid w:val="00280B61"/>
    <w:rsid w:val="002810E4"/>
    <w:rsid w:val="0028470E"/>
    <w:rsid w:val="00285667"/>
    <w:rsid w:val="00295310"/>
    <w:rsid w:val="002A2B5A"/>
    <w:rsid w:val="002B2D30"/>
    <w:rsid w:val="002B304F"/>
    <w:rsid w:val="002B494D"/>
    <w:rsid w:val="002B5ABE"/>
    <w:rsid w:val="002B62DF"/>
    <w:rsid w:val="002B66F7"/>
    <w:rsid w:val="002C200F"/>
    <w:rsid w:val="002C2871"/>
    <w:rsid w:val="002D3DF5"/>
    <w:rsid w:val="002D5E52"/>
    <w:rsid w:val="002D676F"/>
    <w:rsid w:val="002E390B"/>
    <w:rsid w:val="002E4402"/>
    <w:rsid w:val="002F0742"/>
    <w:rsid w:val="002F4D88"/>
    <w:rsid w:val="00305E77"/>
    <w:rsid w:val="00310583"/>
    <w:rsid w:val="00311AAF"/>
    <w:rsid w:val="00311ED8"/>
    <w:rsid w:val="003145C4"/>
    <w:rsid w:val="00317EFE"/>
    <w:rsid w:val="0032261A"/>
    <w:rsid w:val="00323428"/>
    <w:rsid w:val="00323603"/>
    <w:rsid w:val="0032409B"/>
    <w:rsid w:val="003247C6"/>
    <w:rsid w:val="00325A5F"/>
    <w:rsid w:val="00331112"/>
    <w:rsid w:val="00334CEF"/>
    <w:rsid w:val="0033524A"/>
    <w:rsid w:val="00337580"/>
    <w:rsid w:val="00337856"/>
    <w:rsid w:val="00340C2C"/>
    <w:rsid w:val="00343E51"/>
    <w:rsid w:val="00351AE0"/>
    <w:rsid w:val="00351E24"/>
    <w:rsid w:val="00354427"/>
    <w:rsid w:val="003602F3"/>
    <w:rsid w:val="00360B81"/>
    <w:rsid w:val="00361401"/>
    <w:rsid w:val="00361F6C"/>
    <w:rsid w:val="00363273"/>
    <w:rsid w:val="003645E7"/>
    <w:rsid w:val="00372F3D"/>
    <w:rsid w:val="00374A38"/>
    <w:rsid w:val="0038001D"/>
    <w:rsid w:val="0038322F"/>
    <w:rsid w:val="003903B0"/>
    <w:rsid w:val="003939A1"/>
    <w:rsid w:val="00394D58"/>
    <w:rsid w:val="00396584"/>
    <w:rsid w:val="00396B35"/>
    <w:rsid w:val="003A4D95"/>
    <w:rsid w:val="003A5FCB"/>
    <w:rsid w:val="003A70AE"/>
    <w:rsid w:val="003A7B94"/>
    <w:rsid w:val="003B0914"/>
    <w:rsid w:val="003B0C98"/>
    <w:rsid w:val="003B2730"/>
    <w:rsid w:val="003B47B5"/>
    <w:rsid w:val="003C176C"/>
    <w:rsid w:val="003C2AC8"/>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288A"/>
    <w:rsid w:val="00425082"/>
    <w:rsid w:val="0042586E"/>
    <w:rsid w:val="00430241"/>
    <w:rsid w:val="00432BD0"/>
    <w:rsid w:val="004332B2"/>
    <w:rsid w:val="0043398A"/>
    <w:rsid w:val="00437342"/>
    <w:rsid w:val="004408F1"/>
    <w:rsid w:val="00441158"/>
    <w:rsid w:val="00441943"/>
    <w:rsid w:val="00445E57"/>
    <w:rsid w:val="00451E90"/>
    <w:rsid w:val="00452622"/>
    <w:rsid w:val="00456062"/>
    <w:rsid w:val="00456A95"/>
    <w:rsid w:val="00456F63"/>
    <w:rsid w:val="004630B3"/>
    <w:rsid w:val="00466AEC"/>
    <w:rsid w:val="00473B6B"/>
    <w:rsid w:val="00473F30"/>
    <w:rsid w:val="00474447"/>
    <w:rsid w:val="00482806"/>
    <w:rsid w:val="00483E49"/>
    <w:rsid w:val="00490C3C"/>
    <w:rsid w:val="00491D80"/>
    <w:rsid w:val="00492BDF"/>
    <w:rsid w:val="004A3C7E"/>
    <w:rsid w:val="004B306F"/>
    <w:rsid w:val="004B3BFC"/>
    <w:rsid w:val="004B61CF"/>
    <w:rsid w:val="004B61ED"/>
    <w:rsid w:val="004C1EDE"/>
    <w:rsid w:val="004C7C28"/>
    <w:rsid w:val="004E265E"/>
    <w:rsid w:val="004E667C"/>
    <w:rsid w:val="004F323C"/>
    <w:rsid w:val="004F68B0"/>
    <w:rsid w:val="005037F7"/>
    <w:rsid w:val="00505F80"/>
    <w:rsid w:val="00507587"/>
    <w:rsid w:val="005149B8"/>
    <w:rsid w:val="00515356"/>
    <w:rsid w:val="00516058"/>
    <w:rsid w:val="005169EB"/>
    <w:rsid w:val="0052195B"/>
    <w:rsid w:val="00523D55"/>
    <w:rsid w:val="00526C65"/>
    <w:rsid w:val="00533B10"/>
    <w:rsid w:val="00545724"/>
    <w:rsid w:val="00545946"/>
    <w:rsid w:val="00547078"/>
    <w:rsid w:val="0054736B"/>
    <w:rsid w:val="005512E5"/>
    <w:rsid w:val="00553BD5"/>
    <w:rsid w:val="005540F0"/>
    <w:rsid w:val="005554C6"/>
    <w:rsid w:val="005568ED"/>
    <w:rsid w:val="00556F6D"/>
    <w:rsid w:val="00560B85"/>
    <w:rsid w:val="00563637"/>
    <w:rsid w:val="00565F1A"/>
    <w:rsid w:val="005661AD"/>
    <w:rsid w:val="0057244C"/>
    <w:rsid w:val="005725EF"/>
    <w:rsid w:val="00575510"/>
    <w:rsid w:val="005820B6"/>
    <w:rsid w:val="005821A2"/>
    <w:rsid w:val="00584B84"/>
    <w:rsid w:val="0058594C"/>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17C"/>
    <w:rsid w:val="005D1586"/>
    <w:rsid w:val="005D1E0D"/>
    <w:rsid w:val="005D4A6C"/>
    <w:rsid w:val="005E10BF"/>
    <w:rsid w:val="005E25BD"/>
    <w:rsid w:val="005E26BF"/>
    <w:rsid w:val="005E4959"/>
    <w:rsid w:val="005E67BA"/>
    <w:rsid w:val="005E784E"/>
    <w:rsid w:val="005F2157"/>
    <w:rsid w:val="005F2EB6"/>
    <w:rsid w:val="005F658A"/>
    <w:rsid w:val="00607492"/>
    <w:rsid w:val="00612C00"/>
    <w:rsid w:val="006147D6"/>
    <w:rsid w:val="00617A15"/>
    <w:rsid w:val="006203E1"/>
    <w:rsid w:val="00620D9C"/>
    <w:rsid w:val="0062300B"/>
    <w:rsid w:val="006250F0"/>
    <w:rsid w:val="00630A5E"/>
    <w:rsid w:val="006330AA"/>
    <w:rsid w:val="00640FBD"/>
    <w:rsid w:val="00645B58"/>
    <w:rsid w:val="00652E8C"/>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15E9"/>
    <w:rsid w:val="006C40CD"/>
    <w:rsid w:val="006C7630"/>
    <w:rsid w:val="006D560D"/>
    <w:rsid w:val="006D7A70"/>
    <w:rsid w:val="006E2049"/>
    <w:rsid w:val="006E30BE"/>
    <w:rsid w:val="006E325F"/>
    <w:rsid w:val="006E57FB"/>
    <w:rsid w:val="006F05DD"/>
    <w:rsid w:val="006F66C6"/>
    <w:rsid w:val="00702E92"/>
    <w:rsid w:val="00704BB2"/>
    <w:rsid w:val="007054B4"/>
    <w:rsid w:val="007109F2"/>
    <w:rsid w:val="00713BE6"/>
    <w:rsid w:val="00716B5D"/>
    <w:rsid w:val="00721844"/>
    <w:rsid w:val="00721E72"/>
    <w:rsid w:val="00722778"/>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3CFD"/>
    <w:rsid w:val="0075480B"/>
    <w:rsid w:val="00763715"/>
    <w:rsid w:val="00763DFA"/>
    <w:rsid w:val="00764804"/>
    <w:rsid w:val="00765CD8"/>
    <w:rsid w:val="00766096"/>
    <w:rsid w:val="0076659C"/>
    <w:rsid w:val="007703B8"/>
    <w:rsid w:val="00770F35"/>
    <w:rsid w:val="00771A8C"/>
    <w:rsid w:val="00773DCF"/>
    <w:rsid w:val="00781318"/>
    <w:rsid w:val="007822E5"/>
    <w:rsid w:val="00786D66"/>
    <w:rsid w:val="00787510"/>
    <w:rsid w:val="00791BF0"/>
    <w:rsid w:val="00792971"/>
    <w:rsid w:val="0079336E"/>
    <w:rsid w:val="00793470"/>
    <w:rsid w:val="007A1B7D"/>
    <w:rsid w:val="007A1F71"/>
    <w:rsid w:val="007A6FDF"/>
    <w:rsid w:val="007B38A4"/>
    <w:rsid w:val="007B5CA7"/>
    <w:rsid w:val="007B6F3F"/>
    <w:rsid w:val="007D0568"/>
    <w:rsid w:val="007D076B"/>
    <w:rsid w:val="007D3605"/>
    <w:rsid w:val="007E3211"/>
    <w:rsid w:val="007E545C"/>
    <w:rsid w:val="007E65F7"/>
    <w:rsid w:val="007E7017"/>
    <w:rsid w:val="007E78C7"/>
    <w:rsid w:val="007E78CE"/>
    <w:rsid w:val="007F1A7C"/>
    <w:rsid w:val="007F3B4E"/>
    <w:rsid w:val="007F52DD"/>
    <w:rsid w:val="007F6F2E"/>
    <w:rsid w:val="007F74DC"/>
    <w:rsid w:val="007F7B1C"/>
    <w:rsid w:val="00801CC6"/>
    <w:rsid w:val="00801F74"/>
    <w:rsid w:val="00804A92"/>
    <w:rsid w:val="00804F35"/>
    <w:rsid w:val="008054B6"/>
    <w:rsid w:val="00811A3F"/>
    <w:rsid w:val="00813B8A"/>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A79"/>
    <w:rsid w:val="00845BFC"/>
    <w:rsid w:val="00846213"/>
    <w:rsid w:val="008501DA"/>
    <w:rsid w:val="00851617"/>
    <w:rsid w:val="008517F9"/>
    <w:rsid w:val="0085200F"/>
    <w:rsid w:val="00852CFC"/>
    <w:rsid w:val="008540F5"/>
    <w:rsid w:val="00856E84"/>
    <w:rsid w:val="00860C2D"/>
    <w:rsid w:val="00864FAA"/>
    <w:rsid w:val="00865AA3"/>
    <w:rsid w:val="00871004"/>
    <w:rsid w:val="00871DB3"/>
    <w:rsid w:val="0087280B"/>
    <w:rsid w:val="0087571F"/>
    <w:rsid w:val="008760BE"/>
    <w:rsid w:val="008778C6"/>
    <w:rsid w:val="00880C4A"/>
    <w:rsid w:val="00882275"/>
    <w:rsid w:val="00882C31"/>
    <w:rsid w:val="00887F58"/>
    <w:rsid w:val="00890408"/>
    <w:rsid w:val="00890696"/>
    <w:rsid w:val="00891549"/>
    <w:rsid w:val="008A2FC1"/>
    <w:rsid w:val="008A3BA5"/>
    <w:rsid w:val="008A5509"/>
    <w:rsid w:val="008A5AD6"/>
    <w:rsid w:val="008C2002"/>
    <w:rsid w:val="008C5B91"/>
    <w:rsid w:val="008C75E4"/>
    <w:rsid w:val="008C77D1"/>
    <w:rsid w:val="008D0503"/>
    <w:rsid w:val="008D3C66"/>
    <w:rsid w:val="008D5343"/>
    <w:rsid w:val="008D54D1"/>
    <w:rsid w:val="008D5A7A"/>
    <w:rsid w:val="008D683E"/>
    <w:rsid w:val="008D7CB7"/>
    <w:rsid w:val="008E1A9A"/>
    <w:rsid w:val="008E3BFB"/>
    <w:rsid w:val="008E653F"/>
    <w:rsid w:val="008F14B2"/>
    <w:rsid w:val="008F20DA"/>
    <w:rsid w:val="008F7071"/>
    <w:rsid w:val="008F79E1"/>
    <w:rsid w:val="00901EFD"/>
    <w:rsid w:val="00906729"/>
    <w:rsid w:val="009154F6"/>
    <w:rsid w:val="00920635"/>
    <w:rsid w:val="009221CA"/>
    <w:rsid w:val="00923A16"/>
    <w:rsid w:val="009245C4"/>
    <w:rsid w:val="00930457"/>
    <w:rsid w:val="00936F95"/>
    <w:rsid w:val="009404F1"/>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7212"/>
    <w:rsid w:val="00992648"/>
    <w:rsid w:val="0099393F"/>
    <w:rsid w:val="00995AC1"/>
    <w:rsid w:val="0099707D"/>
    <w:rsid w:val="009A0702"/>
    <w:rsid w:val="009A162C"/>
    <w:rsid w:val="009A56EE"/>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6F8F"/>
    <w:rsid w:val="009E7DB6"/>
    <w:rsid w:val="009F625E"/>
    <w:rsid w:val="00A00276"/>
    <w:rsid w:val="00A04E6E"/>
    <w:rsid w:val="00A06649"/>
    <w:rsid w:val="00A13E9C"/>
    <w:rsid w:val="00A146F2"/>
    <w:rsid w:val="00A2165C"/>
    <w:rsid w:val="00A22C76"/>
    <w:rsid w:val="00A318E6"/>
    <w:rsid w:val="00A34FDC"/>
    <w:rsid w:val="00A37E2E"/>
    <w:rsid w:val="00A44115"/>
    <w:rsid w:val="00A44CF2"/>
    <w:rsid w:val="00A47E0F"/>
    <w:rsid w:val="00A530C3"/>
    <w:rsid w:val="00A544F3"/>
    <w:rsid w:val="00A551DA"/>
    <w:rsid w:val="00A56914"/>
    <w:rsid w:val="00A569F6"/>
    <w:rsid w:val="00A6189A"/>
    <w:rsid w:val="00A641F9"/>
    <w:rsid w:val="00A67400"/>
    <w:rsid w:val="00A718B0"/>
    <w:rsid w:val="00A7227F"/>
    <w:rsid w:val="00A73AD5"/>
    <w:rsid w:val="00A77384"/>
    <w:rsid w:val="00A86000"/>
    <w:rsid w:val="00A86A0C"/>
    <w:rsid w:val="00A879EA"/>
    <w:rsid w:val="00A90690"/>
    <w:rsid w:val="00A92EA6"/>
    <w:rsid w:val="00A94970"/>
    <w:rsid w:val="00A9737B"/>
    <w:rsid w:val="00A97D75"/>
    <w:rsid w:val="00AA3125"/>
    <w:rsid w:val="00AA4743"/>
    <w:rsid w:val="00AA7706"/>
    <w:rsid w:val="00AA7C5E"/>
    <w:rsid w:val="00AB1A76"/>
    <w:rsid w:val="00AB2434"/>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45DB"/>
    <w:rsid w:val="00B25BDB"/>
    <w:rsid w:val="00B26B51"/>
    <w:rsid w:val="00B3317B"/>
    <w:rsid w:val="00B334D0"/>
    <w:rsid w:val="00B34A96"/>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A4CBE"/>
    <w:rsid w:val="00BB1FDD"/>
    <w:rsid w:val="00BB4BD4"/>
    <w:rsid w:val="00BB766B"/>
    <w:rsid w:val="00BB7E61"/>
    <w:rsid w:val="00BC29FA"/>
    <w:rsid w:val="00BC4990"/>
    <w:rsid w:val="00BC627F"/>
    <w:rsid w:val="00BD408F"/>
    <w:rsid w:val="00BD765B"/>
    <w:rsid w:val="00BE0C5F"/>
    <w:rsid w:val="00BE2974"/>
    <w:rsid w:val="00BE38EA"/>
    <w:rsid w:val="00BF0D3F"/>
    <w:rsid w:val="00C00779"/>
    <w:rsid w:val="00C06829"/>
    <w:rsid w:val="00C07374"/>
    <w:rsid w:val="00C14C30"/>
    <w:rsid w:val="00C22A65"/>
    <w:rsid w:val="00C22F24"/>
    <w:rsid w:val="00C2412A"/>
    <w:rsid w:val="00C24EDB"/>
    <w:rsid w:val="00C2647C"/>
    <w:rsid w:val="00C31C99"/>
    <w:rsid w:val="00C330A8"/>
    <w:rsid w:val="00C37082"/>
    <w:rsid w:val="00C41774"/>
    <w:rsid w:val="00C444B4"/>
    <w:rsid w:val="00C44FE4"/>
    <w:rsid w:val="00C45F74"/>
    <w:rsid w:val="00C47442"/>
    <w:rsid w:val="00C50722"/>
    <w:rsid w:val="00C645F0"/>
    <w:rsid w:val="00C64706"/>
    <w:rsid w:val="00C65E76"/>
    <w:rsid w:val="00C65F5E"/>
    <w:rsid w:val="00C73028"/>
    <w:rsid w:val="00C7720D"/>
    <w:rsid w:val="00C83085"/>
    <w:rsid w:val="00C873E5"/>
    <w:rsid w:val="00C90033"/>
    <w:rsid w:val="00C94B80"/>
    <w:rsid w:val="00CA4AA5"/>
    <w:rsid w:val="00CA5ECD"/>
    <w:rsid w:val="00CA6151"/>
    <w:rsid w:val="00CA6F08"/>
    <w:rsid w:val="00CB53D7"/>
    <w:rsid w:val="00CB764C"/>
    <w:rsid w:val="00CD2D8A"/>
    <w:rsid w:val="00CD3158"/>
    <w:rsid w:val="00CD4523"/>
    <w:rsid w:val="00CD51BE"/>
    <w:rsid w:val="00CD61C8"/>
    <w:rsid w:val="00CD755C"/>
    <w:rsid w:val="00CE2FC2"/>
    <w:rsid w:val="00CE3601"/>
    <w:rsid w:val="00CE50D4"/>
    <w:rsid w:val="00CE6108"/>
    <w:rsid w:val="00CE7AA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1B24"/>
    <w:rsid w:val="00D22076"/>
    <w:rsid w:val="00D2605D"/>
    <w:rsid w:val="00D27157"/>
    <w:rsid w:val="00D301FD"/>
    <w:rsid w:val="00D34877"/>
    <w:rsid w:val="00D369CB"/>
    <w:rsid w:val="00D36B6A"/>
    <w:rsid w:val="00D37B23"/>
    <w:rsid w:val="00D40960"/>
    <w:rsid w:val="00D4273D"/>
    <w:rsid w:val="00D4649B"/>
    <w:rsid w:val="00D46DB0"/>
    <w:rsid w:val="00D501FF"/>
    <w:rsid w:val="00D503A4"/>
    <w:rsid w:val="00D560C7"/>
    <w:rsid w:val="00D62C72"/>
    <w:rsid w:val="00D6460C"/>
    <w:rsid w:val="00D73C3B"/>
    <w:rsid w:val="00D766A8"/>
    <w:rsid w:val="00D771BB"/>
    <w:rsid w:val="00D80006"/>
    <w:rsid w:val="00D8352D"/>
    <w:rsid w:val="00D871BD"/>
    <w:rsid w:val="00D873A9"/>
    <w:rsid w:val="00D931DA"/>
    <w:rsid w:val="00D93963"/>
    <w:rsid w:val="00DA0C9E"/>
    <w:rsid w:val="00DA3545"/>
    <w:rsid w:val="00DA5370"/>
    <w:rsid w:val="00DA7FB3"/>
    <w:rsid w:val="00DB12E5"/>
    <w:rsid w:val="00DC14C4"/>
    <w:rsid w:val="00DC3A93"/>
    <w:rsid w:val="00DC3E91"/>
    <w:rsid w:val="00DD249C"/>
    <w:rsid w:val="00DD4021"/>
    <w:rsid w:val="00DE176D"/>
    <w:rsid w:val="00DE25BB"/>
    <w:rsid w:val="00DE4FE9"/>
    <w:rsid w:val="00DE5C10"/>
    <w:rsid w:val="00DE7A1A"/>
    <w:rsid w:val="00DF3D25"/>
    <w:rsid w:val="00DF43D0"/>
    <w:rsid w:val="00DF4C78"/>
    <w:rsid w:val="00DF6161"/>
    <w:rsid w:val="00DF6205"/>
    <w:rsid w:val="00E01494"/>
    <w:rsid w:val="00E06990"/>
    <w:rsid w:val="00E07F15"/>
    <w:rsid w:val="00E1173C"/>
    <w:rsid w:val="00E162E2"/>
    <w:rsid w:val="00E24C99"/>
    <w:rsid w:val="00E33037"/>
    <w:rsid w:val="00E3350E"/>
    <w:rsid w:val="00E34CD9"/>
    <w:rsid w:val="00E35045"/>
    <w:rsid w:val="00E3687A"/>
    <w:rsid w:val="00E45720"/>
    <w:rsid w:val="00E458E2"/>
    <w:rsid w:val="00E4786F"/>
    <w:rsid w:val="00E523FE"/>
    <w:rsid w:val="00E52821"/>
    <w:rsid w:val="00E57ED3"/>
    <w:rsid w:val="00E64AD8"/>
    <w:rsid w:val="00E65989"/>
    <w:rsid w:val="00E70345"/>
    <w:rsid w:val="00E8164C"/>
    <w:rsid w:val="00E83AEF"/>
    <w:rsid w:val="00E841C5"/>
    <w:rsid w:val="00E8592E"/>
    <w:rsid w:val="00E910A3"/>
    <w:rsid w:val="00E91EDC"/>
    <w:rsid w:val="00E9231D"/>
    <w:rsid w:val="00E93597"/>
    <w:rsid w:val="00E957F9"/>
    <w:rsid w:val="00EA015A"/>
    <w:rsid w:val="00EA22C7"/>
    <w:rsid w:val="00EA2423"/>
    <w:rsid w:val="00EA61C1"/>
    <w:rsid w:val="00EA7711"/>
    <w:rsid w:val="00EB0713"/>
    <w:rsid w:val="00EB28CD"/>
    <w:rsid w:val="00EB28DD"/>
    <w:rsid w:val="00EB5348"/>
    <w:rsid w:val="00EC154B"/>
    <w:rsid w:val="00EC5D04"/>
    <w:rsid w:val="00EC5D23"/>
    <w:rsid w:val="00EC60EE"/>
    <w:rsid w:val="00ED0848"/>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26E69"/>
    <w:rsid w:val="00F34BB1"/>
    <w:rsid w:val="00F35BE0"/>
    <w:rsid w:val="00F375F5"/>
    <w:rsid w:val="00F37BB2"/>
    <w:rsid w:val="00F403F6"/>
    <w:rsid w:val="00F40A2C"/>
    <w:rsid w:val="00F40B35"/>
    <w:rsid w:val="00F419A1"/>
    <w:rsid w:val="00F50579"/>
    <w:rsid w:val="00F5399F"/>
    <w:rsid w:val="00F555F2"/>
    <w:rsid w:val="00F56F1D"/>
    <w:rsid w:val="00F60B1E"/>
    <w:rsid w:val="00F60C12"/>
    <w:rsid w:val="00F60EB7"/>
    <w:rsid w:val="00F60F2C"/>
    <w:rsid w:val="00F61F34"/>
    <w:rsid w:val="00F62552"/>
    <w:rsid w:val="00F6687A"/>
    <w:rsid w:val="00F73192"/>
    <w:rsid w:val="00F73494"/>
    <w:rsid w:val="00F74C6E"/>
    <w:rsid w:val="00F7585F"/>
    <w:rsid w:val="00F77A78"/>
    <w:rsid w:val="00F80E69"/>
    <w:rsid w:val="00F83465"/>
    <w:rsid w:val="00F83C13"/>
    <w:rsid w:val="00F84290"/>
    <w:rsid w:val="00F84F04"/>
    <w:rsid w:val="00F85DDF"/>
    <w:rsid w:val="00F86CBC"/>
    <w:rsid w:val="00F87A5E"/>
    <w:rsid w:val="00F925AC"/>
    <w:rsid w:val="00F94A09"/>
    <w:rsid w:val="00F96618"/>
    <w:rsid w:val="00FA1C21"/>
    <w:rsid w:val="00FA4F22"/>
    <w:rsid w:val="00FA7E61"/>
    <w:rsid w:val="00FB05C0"/>
    <w:rsid w:val="00FB1296"/>
    <w:rsid w:val="00FB2B32"/>
    <w:rsid w:val="00FB38C6"/>
    <w:rsid w:val="00FB75FD"/>
    <w:rsid w:val="00FB7FD0"/>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1914F16"/>
    <w:rsid w:val="027F4000"/>
    <w:rsid w:val="029F6EC5"/>
    <w:rsid w:val="0454BB1C"/>
    <w:rsid w:val="04F435E2"/>
    <w:rsid w:val="05216EC7"/>
    <w:rsid w:val="06D791F3"/>
    <w:rsid w:val="06DDA4C2"/>
    <w:rsid w:val="07EA33EF"/>
    <w:rsid w:val="08042CD0"/>
    <w:rsid w:val="0804D566"/>
    <w:rsid w:val="08393215"/>
    <w:rsid w:val="0881F3EF"/>
    <w:rsid w:val="09541B53"/>
    <w:rsid w:val="09AA15DC"/>
    <w:rsid w:val="09EC19E9"/>
    <w:rsid w:val="0A39F5CD"/>
    <w:rsid w:val="0A70C4D9"/>
    <w:rsid w:val="0BDA5F04"/>
    <w:rsid w:val="0CEC0CD3"/>
    <w:rsid w:val="0D11ADD9"/>
    <w:rsid w:val="0D6672A6"/>
    <w:rsid w:val="0FA013F3"/>
    <w:rsid w:val="10FAA7B4"/>
    <w:rsid w:val="11097A83"/>
    <w:rsid w:val="11D6C0E4"/>
    <w:rsid w:val="12C80E80"/>
    <w:rsid w:val="13C31A01"/>
    <w:rsid w:val="13F4D179"/>
    <w:rsid w:val="14ED92A8"/>
    <w:rsid w:val="185BBA70"/>
    <w:rsid w:val="18E20820"/>
    <w:rsid w:val="1A5D17FF"/>
    <w:rsid w:val="1AF1B74A"/>
    <w:rsid w:val="1C2D709F"/>
    <w:rsid w:val="1C8C78BF"/>
    <w:rsid w:val="1D8E520E"/>
    <w:rsid w:val="1DBA535B"/>
    <w:rsid w:val="1E5BCF76"/>
    <w:rsid w:val="1E8D0DD8"/>
    <w:rsid w:val="1EB401D3"/>
    <w:rsid w:val="1F4AB3C5"/>
    <w:rsid w:val="1FAAA491"/>
    <w:rsid w:val="1FEC4714"/>
    <w:rsid w:val="20C27477"/>
    <w:rsid w:val="21A4B72C"/>
    <w:rsid w:val="24CB7251"/>
    <w:rsid w:val="2586AFCD"/>
    <w:rsid w:val="2686148A"/>
    <w:rsid w:val="278C0C13"/>
    <w:rsid w:val="27EBB0B3"/>
    <w:rsid w:val="2960A6C3"/>
    <w:rsid w:val="29C25170"/>
    <w:rsid w:val="2AF6DBEE"/>
    <w:rsid w:val="2AF93AA8"/>
    <w:rsid w:val="2C1DDC64"/>
    <w:rsid w:val="2C402A0F"/>
    <w:rsid w:val="2C55C5D4"/>
    <w:rsid w:val="2D68F671"/>
    <w:rsid w:val="2F392A16"/>
    <w:rsid w:val="2F94D5CC"/>
    <w:rsid w:val="2FFBCFE5"/>
    <w:rsid w:val="306D5EA3"/>
    <w:rsid w:val="312966BF"/>
    <w:rsid w:val="31BD3F2A"/>
    <w:rsid w:val="3324F86E"/>
    <w:rsid w:val="336BACBA"/>
    <w:rsid w:val="3393B319"/>
    <w:rsid w:val="3396BBE0"/>
    <w:rsid w:val="339A8167"/>
    <w:rsid w:val="38F9A7F9"/>
    <w:rsid w:val="39C5046B"/>
    <w:rsid w:val="39E01B0A"/>
    <w:rsid w:val="3B8A775E"/>
    <w:rsid w:val="3BDB6A2A"/>
    <w:rsid w:val="3C91E01A"/>
    <w:rsid w:val="3C9880F8"/>
    <w:rsid w:val="3E543263"/>
    <w:rsid w:val="40CE7811"/>
    <w:rsid w:val="41983B77"/>
    <w:rsid w:val="419D54FE"/>
    <w:rsid w:val="422E4D33"/>
    <w:rsid w:val="428C1041"/>
    <w:rsid w:val="42ACB12C"/>
    <w:rsid w:val="42DC4752"/>
    <w:rsid w:val="448E0136"/>
    <w:rsid w:val="44A474DD"/>
    <w:rsid w:val="44A8B745"/>
    <w:rsid w:val="456545D9"/>
    <w:rsid w:val="459B58C1"/>
    <w:rsid w:val="459E13D7"/>
    <w:rsid w:val="45D876A4"/>
    <w:rsid w:val="471E570B"/>
    <w:rsid w:val="47583928"/>
    <w:rsid w:val="48E9F435"/>
    <w:rsid w:val="49AC6789"/>
    <w:rsid w:val="4AE32AB3"/>
    <w:rsid w:val="4EC48CDB"/>
    <w:rsid w:val="4EECACC9"/>
    <w:rsid w:val="4F31B6FD"/>
    <w:rsid w:val="4FD2CFB1"/>
    <w:rsid w:val="501E114E"/>
    <w:rsid w:val="50CB1D1E"/>
    <w:rsid w:val="522CFECA"/>
    <w:rsid w:val="52E2FFDA"/>
    <w:rsid w:val="539464D2"/>
    <w:rsid w:val="53ABCAC3"/>
    <w:rsid w:val="54285F1B"/>
    <w:rsid w:val="54497960"/>
    <w:rsid w:val="54A43262"/>
    <w:rsid w:val="55C695D5"/>
    <w:rsid w:val="561CB733"/>
    <w:rsid w:val="56A95B04"/>
    <w:rsid w:val="583898A9"/>
    <w:rsid w:val="5910370A"/>
    <w:rsid w:val="59231C3C"/>
    <w:rsid w:val="594C0D69"/>
    <w:rsid w:val="59F9934F"/>
    <w:rsid w:val="5B22E692"/>
    <w:rsid w:val="5BDBDF60"/>
    <w:rsid w:val="5CECFB91"/>
    <w:rsid w:val="5D641D74"/>
    <w:rsid w:val="5E1D055E"/>
    <w:rsid w:val="5E304D40"/>
    <w:rsid w:val="5E3C186D"/>
    <w:rsid w:val="5E91082A"/>
    <w:rsid w:val="5F253A71"/>
    <w:rsid w:val="5F325EAA"/>
    <w:rsid w:val="618DE12F"/>
    <w:rsid w:val="619B0F7B"/>
    <w:rsid w:val="62D99F69"/>
    <w:rsid w:val="632CA6C1"/>
    <w:rsid w:val="6368D839"/>
    <w:rsid w:val="639E5649"/>
    <w:rsid w:val="6442DB87"/>
    <w:rsid w:val="6466D06C"/>
    <w:rsid w:val="6584F894"/>
    <w:rsid w:val="65ED9F2D"/>
    <w:rsid w:val="6937741E"/>
    <w:rsid w:val="6B91E699"/>
    <w:rsid w:val="6C5AB0E9"/>
    <w:rsid w:val="6C5DDF8A"/>
    <w:rsid w:val="6CB5D5C5"/>
    <w:rsid w:val="6EEC4E3A"/>
    <w:rsid w:val="6F376B74"/>
    <w:rsid w:val="6FB27CBF"/>
    <w:rsid w:val="6FC16594"/>
    <w:rsid w:val="71357BAF"/>
    <w:rsid w:val="715A567D"/>
    <w:rsid w:val="71FB206E"/>
    <w:rsid w:val="72B0AC74"/>
    <w:rsid w:val="74F72807"/>
    <w:rsid w:val="753ED3EF"/>
    <w:rsid w:val="7555F58F"/>
    <w:rsid w:val="75E35E4C"/>
    <w:rsid w:val="760B2A96"/>
    <w:rsid w:val="77A17367"/>
    <w:rsid w:val="78685C8F"/>
    <w:rsid w:val="798431C2"/>
    <w:rsid w:val="7A4B1557"/>
    <w:rsid w:val="7AC24ABF"/>
    <w:rsid w:val="7AD8BF8F"/>
    <w:rsid w:val="7BE5A0ED"/>
    <w:rsid w:val="7D74D2E0"/>
    <w:rsid w:val="7DD43A31"/>
    <w:rsid w:val="7ED1D508"/>
    <w:rsid w:val="7F22F293"/>
    <w:rsid w:val="7F6134FD"/>
    <w:rsid w:val="7FAF31B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9369C20D-1A79-4D70-870A-F263FF77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0BB7"/>
    <w:pPr>
      <w:spacing w:after="0" w:line="240" w:lineRule="auto"/>
    </w:pPr>
    <w:rPr>
      <w:rFonts w:ascii="Times New Roman" w:eastAsia="Times New Roman" w:hAnsi="Times New Roman" w:cs="Times New Roman"/>
      <w:kern w:val="0"/>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pacing w:before="100" w:beforeAutospacing="1" w:after="100" w:afterAutospacing="1"/>
    </w:p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pacing w:before="100" w:beforeAutospacing="1" w:after="100" w:afterAutospacing="1"/>
    </w:p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 w:type="character" w:styleId="Hervorhebung">
    <w:name w:val="Emphasis"/>
    <w:basedOn w:val="Absatz-Standardschriftart"/>
    <w:uiPriority w:val="20"/>
    <w:qFormat/>
    <w:rsid w:val="00060B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ord.com/de/produkte/antriebselektronik/dezentrale-antriebstechnik/nordac-on-on-on-pure-sk-300p-frequenzumrichter.jsp" TargetMode="External"/><Relationship Id="rId17" Type="http://schemas.openxmlformats.org/officeDocument/2006/relationships/hyperlink" Target="https://www.koehler-partner.de/pressezentrum/nord" TargetMode="External"/><Relationship Id="rId2" Type="http://schemas.openxmlformats.org/officeDocument/2006/relationships/customXml" Target="../customXml/item2.xml"/><Relationship Id="rId16" Type="http://schemas.openxmlformats.org/officeDocument/2006/relationships/hyperlink" Target="https://www.nord.com/de/produkte/elektromotoren/synchron-motoren/ie5-synchronmotoren-(tefc).js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home-de.jsp" TargetMode="External"/><Relationship Id="rId5" Type="http://schemas.openxmlformats.org/officeDocument/2006/relationships/styles" Target="styles.xml"/><Relationship Id="rId15" Type="http://schemas.openxmlformats.org/officeDocument/2006/relationships/hyperlink" Target="https://www.nord.com/de/produkte/antriebselektronik/dezentrale-antriebstechnik/nordac-on-on-on-pure-sk-300p-frequenzumrichter.jsp" TargetMode="External"/><Relationship Id="rId23" Type="http://schemas.microsoft.com/office/2019/05/relationships/documenttasks" Target="documenttasks/documenttasks1.xml"/><Relationship Id="rId10" Type="http://schemas.openxmlformats.org/officeDocument/2006/relationships/hyperlink" Target="https://www.nord.com/de/produkte/antriebselektronik/dezentrale-antriebstechnik/nordac-on-on-on-pure-sk-300p-frequenzumrichter.js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home-de.js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860E27F1-A75C-49B1-8517-C968DA1F3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869</Words>
  <Characters>5479</Characters>
  <Application>Microsoft Office Word</Application>
  <DocSecurity>0</DocSecurity>
  <Lines>45</Lines>
  <Paragraphs>12</Paragraphs>
  <ScaleCrop>false</ScaleCrop>
  <Manager/>
  <Company>Köhler + Partner</Company>
  <LinksUpToDate>false</LinksUpToDate>
  <CharactersWithSpaces>6336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100</cp:revision>
  <dcterms:created xsi:type="dcterms:W3CDTF">2025-10-27T18:09:00Z</dcterms:created>
  <dcterms:modified xsi:type="dcterms:W3CDTF">2026-03-06T12:16:00Z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